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encraft-editorial-ltd."/>
    <w:p>
      <w:pPr>
        <w:pStyle w:val="Heading1"/>
      </w:pPr>
      <w:r>
        <w:t xml:space="preserve">PenCraft Editorial Ltd.</w:t>
      </w:r>
    </w:p>
    <w:p>
      <w:pPr>
        <w:pStyle w:val="FirstParagraph"/>
      </w:pPr>
      <w:r>
        <w:t xml:space="preserve">Professional Editor &amp; Publishing Services</w:t>
      </w:r>
    </w:p>
    <w:p>
      <w:pPr>
        <w:pStyle w:val="BodyText"/>
      </w:pPr>
      <w:r>
        <w:t xml:space="preserve">Waiyaki Way, Westlands Business Park</w:t>
      </w:r>
    </w:p>
    <w:p>
      <w:pPr>
        <w:pStyle w:val="BodyText"/>
      </w:pPr>
      <w:r>
        <w:t xml:space="preserve">Nairobi, Kenya</w:t>
      </w:r>
    </w:p>
    <w:p>
      <w:pPr>
        <w:pStyle w:val="BodyText"/>
      </w:pPr>
      <w:r>
        <w:t xml:space="preserve">Tel: +254 700 123 456 | Email: billing@pencrafteditor.co.ke</w:t>
      </w:r>
    </w:p>
    <w:p>
      <w:pPr>
        <w:pStyle w:val="BodyText"/>
      </w:pPr>
      <w:r>
        <w:t xml:space="preserve">KRA PIN: P051234567X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PC-2025-00847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Kenya Nairobi</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Savanna Media Group Ltd.</w:t>
      </w:r>
    </w:p>
    <w:p>
      <w:pPr>
        <w:pStyle w:val="BodyText"/>
      </w:pPr>
      <w:r>
        <w:t xml:space="preserve">Attention: Mr. David Mwangi, Managing Director</w:t>
      </w:r>
    </w:p>
    <w:p>
      <w:pPr>
        <w:pStyle w:val="BodyText"/>
      </w:pPr>
      <w:r>
        <w:t xml:space="preserve">Upper Hill Plaza, 4th Floor</w:t>
      </w:r>
    </w:p>
    <w:p>
      <w:pPr>
        <w:pStyle w:val="BodyText"/>
      </w:pPr>
      <w:r>
        <w:t xml:space="preserve">Nairobi, Kenya</w:t>
      </w:r>
    </w:p>
    <w:p>
      <w:pPr>
        <w:pStyle w:val="BodyText"/>
      </w:pPr>
      <w:r>
        <w:t xml:space="preserve">Email: d.mwangi@savannamedia.co.ke</w:t>
      </w:r>
    </w:p>
    <w:p>
      <w:pPr>
        <w:pStyle w:val="BodyText"/>
      </w:pPr>
      <w:r>
        <w:t xml:space="preserve">KRA PIN: P059876543Z</w:t>
      </w:r>
    </w:p>
    <w:bookmarkEnd w:id="22"/>
    <w:bookmarkStart w:id="23" w:name="editor-service-provider"/>
    <w:p>
      <w:pPr>
        <w:pStyle w:val="Heading3"/>
      </w:pPr>
      <w:r>
        <w:t xml:space="preserve">Editor / Service Provider</w:t>
      </w:r>
    </w:p>
    <w:p>
      <w:pPr>
        <w:pStyle w:val="FirstParagraph"/>
      </w:pPr>
      <w:r>
        <w:rPr>
          <w:bCs/>
          <w:b/>
        </w:rPr>
        <w:t xml:space="preserve">PenCraft Editorial Ltd.</w:t>
      </w:r>
    </w:p>
    <w:p>
      <w:pPr>
        <w:pStyle w:val="BodyText"/>
      </w:pPr>
      <w:r>
        <w:t xml:space="preserve">Lead Editor: Dr. Amina Otieno</w:t>
      </w:r>
    </w:p>
    <w:p>
      <w:pPr>
        <w:pStyle w:val="BodyText"/>
      </w:pPr>
      <w:r>
        <w:t xml:space="preserve">Waiyaki Way, Westlands Business Park</w:t>
      </w:r>
    </w:p>
    <w:p>
      <w:pPr>
        <w:pStyle w:val="BodyText"/>
      </w:pPr>
      <w:r>
        <w:t xml:space="preserve">Nairobi, Kenya</w:t>
      </w:r>
    </w:p>
    <w:p>
      <w:pPr>
        <w:pStyle w:val="BodyText"/>
      </w:pPr>
      <w:r>
        <w:t xml:space="preserve">Email: a.otieno@pencrafteditor.co.ke</w:t>
      </w:r>
    </w:p>
    <w:p>
      <w:pPr>
        <w:pStyle w:val="BodyText"/>
      </w:pPr>
      <w:r>
        <w:t xml:space="preserve">License No: KPA/2024/00312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Editorial Service</w:t>
            </w:r>
          </w:p>
        </w:tc>
        <w:tc>
          <w:tcPr/>
          <w:p>
            <w:pPr>
              <w:pStyle w:val="Compact"/>
              <w:jc w:val="left"/>
            </w:pPr>
            <w:r>
              <w:t xml:space="preserve">Rate (KES)</w:t>
            </w:r>
          </w:p>
        </w:tc>
        <w:tc>
          <w:tcPr/>
          <w:p>
            <w:pPr>
              <w:pStyle w:val="Compact"/>
              <w:jc w:val="left"/>
            </w:pPr>
            <w:r>
              <w:t xml:space="preserve">Qty / Hours</w:t>
            </w:r>
          </w:p>
        </w:tc>
        <w:tc>
          <w:tcPr/>
          <w:p>
            <w:pPr>
              <w:pStyle w:val="Compact"/>
              <w:jc w:val="left"/>
            </w:pPr>
            <w:r>
              <w:t xml:space="preserve">Duration</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Senior Editor – Full Manuscript Developmental Editing (120,000-word novel, 3rd edition). The Editor conducted a comprehensive structural review, narrative arc analysis, and character consistency audit at our Kenya Nairobi office.</w:t>
            </w:r>
          </w:p>
        </w:tc>
        <w:tc>
          <w:tcPr/>
          <w:p>
            <w:pPr>
              <w:pStyle w:val="Compact"/>
              <w:jc w:val="left"/>
            </w:pPr>
            <w:r>
              <w:t xml:space="preserve">1,850</w:t>
            </w:r>
          </w:p>
        </w:tc>
        <w:tc>
          <w:tcPr/>
          <w:p>
            <w:pPr>
              <w:pStyle w:val="Compact"/>
              <w:jc w:val="left"/>
            </w:pPr>
            <w:r>
              <w:t xml:space="preserve">120 hrs</w:t>
            </w:r>
          </w:p>
        </w:tc>
        <w:tc>
          <w:tcPr/>
          <w:p>
            <w:pPr>
              <w:pStyle w:val="Compact"/>
              <w:jc w:val="left"/>
            </w:pPr>
            <w:r>
              <w:t xml:space="preserve">6 weeks</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Editor – Line Editing &amp; Style Correction. The Editor performed sentence-level refinement, grammar correction, punctuation standardisation, and adherence to Kenyan English conventions across all 47 chapters.</w:t>
            </w:r>
          </w:p>
        </w:tc>
        <w:tc>
          <w:tcPr/>
          <w:p>
            <w:pPr>
              <w:pStyle w:val="Compact"/>
              <w:jc w:val="left"/>
            </w:pPr>
            <w:r>
              <w:t xml:space="preserve">1,200</w:t>
            </w:r>
          </w:p>
        </w:tc>
        <w:tc>
          <w:tcPr/>
          <w:p>
            <w:pPr>
              <w:pStyle w:val="Compact"/>
              <w:jc w:val="left"/>
            </w:pPr>
            <w:r>
              <w:t xml:space="preserve">80 hrs</w:t>
            </w:r>
          </w:p>
        </w:tc>
        <w:tc>
          <w:tcPr/>
          <w:p>
            <w:pPr>
              <w:pStyle w:val="Compact"/>
              <w:jc w:val="left"/>
            </w:pPr>
            <w:r>
              <w:t xml:space="preserve">4 weeks</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Editor – Proofreading &amp; Final Quality Assurance. The Editor executed a meticulous final pass to identify typos, formatting inconsistencies, and cross-reference errors prior to print publication in Kenya Nairobi.</w:t>
            </w:r>
          </w:p>
        </w:tc>
        <w:tc>
          <w:tcPr/>
          <w:p>
            <w:pPr>
              <w:pStyle w:val="Compact"/>
              <w:jc w:val="left"/>
            </w:pPr>
            <w:r>
              <w:t xml:space="preserve">950</w:t>
            </w:r>
          </w:p>
        </w:tc>
        <w:tc>
          <w:tcPr/>
          <w:p>
            <w:pPr>
              <w:pStyle w:val="Compact"/>
              <w:jc w:val="left"/>
            </w:pPr>
            <w:r>
              <w:t xml:space="preserve">40 hrs</w:t>
            </w:r>
          </w:p>
        </w:tc>
        <w:tc>
          <w:tcPr/>
          <w:p>
            <w:pPr>
              <w:pStyle w:val="Compact"/>
              <w:jc w:val="left"/>
            </w:pPr>
            <w:r>
              <w:t xml:space="preserve">2 weeks</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Editor – Technical Editing of Supplementary Materials (appendices, glossary of Swahili terms, and index). The Editor ensured terminological accuracy and consistency with the main manuscript.</w:t>
            </w:r>
          </w:p>
        </w:tc>
        <w:tc>
          <w:tcPr/>
          <w:p>
            <w:pPr>
              <w:pStyle w:val="Compact"/>
              <w:jc w:val="left"/>
            </w:pPr>
            <w:r>
              <w:t xml:space="preserve">1,100</w:t>
            </w:r>
          </w:p>
        </w:tc>
        <w:tc>
          <w:tcPr/>
          <w:p>
            <w:pPr>
              <w:pStyle w:val="Compact"/>
              <w:jc w:val="left"/>
            </w:pPr>
            <w:r>
              <w:t xml:space="preserve">24 hrs</w:t>
            </w:r>
          </w:p>
        </w:tc>
        <w:tc>
          <w:tcPr/>
          <w:p>
            <w:pPr>
              <w:pStyle w:val="Compact"/>
              <w:jc w:val="left"/>
            </w:pPr>
            <w:r>
              <w:t xml:space="preserve">1 week</w:t>
            </w:r>
          </w:p>
        </w:tc>
        <w:tc>
          <w:tcPr/>
          <w:p>
            <w:pPr>
              <w:pStyle w:val="Compact"/>
              <w:jc w:val="left"/>
            </w:pPr>
            <w:r>
              <w:t xml:space="preserve">26,400.00</w:t>
            </w:r>
          </w:p>
        </w:tc>
      </w:tr>
      <w:tr>
        <w:tc>
          <w:tcPr/>
          <w:p>
            <w:pPr>
              <w:pStyle w:val="Compact"/>
              <w:jc w:val="left"/>
            </w:pPr>
            <w:r>
              <w:t xml:space="preserve">5</w:t>
            </w:r>
          </w:p>
        </w:tc>
        <w:tc>
          <w:tcPr/>
          <w:p>
            <w:pPr>
              <w:pStyle w:val="Compact"/>
              <w:jc w:val="left"/>
            </w:pPr>
            <w:r>
              <w:t xml:space="preserve">Editor – Client Consultation &amp; Revision Meetings. The Editor held six in-person sessions at the Kenya Nairobi office to discuss editorial decisions, author queries, and revision priorities with the Savanna Media Group team.</w:t>
            </w:r>
          </w:p>
        </w:tc>
        <w:tc>
          <w:tcPr/>
          <w:p>
            <w:pPr>
              <w:pStyle w:val="Compact"/>
              <w:jc w:val="left"/>
            </w:pPr>
            <w:r>
              <w:t xml:space="preserve">3,500</w:t>
            </w:r>
          </w:p>
        </w:tc>
        <w:tc>
          <w:tcPr/>
          <w:p>
            <w:pPr>
              <w:pStyle w:val="Compact"/>
              <w:jc w:val="left"/>
            </w:pPr>
            <w:r>
              <w:t xml:space="preserve">6 sessions</w:t>
            </w:r>
          </w:p>
        </w:tc>
        <w:tc>
          <w:tcPr/>
          <w:p>
            <w:pPr>
              <w:pStyle w:val="Compact"/>
              <w:jc w:val="left"/>
            </w:pPr>
            <w:r>
              <w:t xml:space="preserve">Ongoing</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Editor – Digital File Preparation &amp; E-Book Formatting. The Editor prepared the final manuscript in EPUB and PDF formats, ensuring compatibility with Kenyan digital distribution platforms.</w:t>
            </w:r>
          </w:p>
        </w:tc>
        <w:tc>
          <w:tcPr/>
          <w:p>
            <w:pPr>
              <w:pStyle w:val="Compact"/>
              <w:jc w:val="left"/>
            </w:pPr>
            <w:r>
              <w:t xml:space="preserve">2,500</w:t>
            </w:r>
          </w:p>
        </w:tc>
        <w:tc>
          <w:tcPr/>
          <w:p>
            <w:pPr>
              <w:pStyle w:val="Compact"/>
              <w:jc w:val="left"/>
            </w:pPr>
            <w:r>
              <w:t xml:space="preserve">1 project</w:t>
            </w:r>
          </w:p>
        </w:tc>
        <w:tc>
          <w:tcPr/>
          <w:p>
            <w:pPr>
              <w:pStyle w:val="Compact"/>
              <w:jc w:val="left"/>
            </w:pPr>
            <w:r>
              <w:t xml:space="preserve">1 week</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405,900.00</w:t>
            </w:r>
          </w:p>
        </w:tc>
      </w:tr>
      <w:tr>
        <w:tc>
          <w:tcPr/>
          <w:p>
            <w:pPr>
              <w:pStyle w:val="Compact"/>
              <w:jc w:val="left"/>
            </w:pPr>
            <w:r>
              <w:t xml:space="preserve">VAT @ 16% (Kenya Revenue Authority)</w:t>
            </w:r>
          </w:p>
        </w:tc>
        <w:tc>
          <w:tcPr/>
          <w:p>
            <w:pPr>
              <w:pStyle w:val="Compact"/>
              <w:jc w:val="left"/>
            </w:pPr>
            <w:r>
              <w:t xml:space="preserve">64,944.00</w:t>
            </w:r>
          </w:p>
        </w:tc>
      </w:tr>
      <w:tr>
        <w:tc>
          <w:tcPr/>
          <w:p>
            <w:pPr>
              <w:pStyle w:val="Compact"/>
              <w:jc w:val="left"/>
            </w:pPr>
            <w:r>
              <w:t xml:space="preserve">Withholding Tax @ 5% (as applicable)</w:t>
            </w:r>
          </w:p>
        </w:tc>
        <w:tc>
          <w:tcPr/>
          <w:p>
            <w:pPr>
              <w:pStyle w:val="Compact"/>
              <w:jc w:val="left"/>
            </w:pPr>
            <w:r>
              <w:t xml:space="preserve">(20,295.00)</w:t>
            </w:r>
          </w:p>
        </w:tc>
      </w:tr>
      <w:tr>
        <w:tc>
          <w:tcPr/>
          <w:p>
            <w:pPr>
              <w:pStyle w:val="Compact"/>
              <w:jc w:val="left"/>
            </w:pPr>
            <w:r>
              <w:t xml:space="preserve">Grand Total Due</w:t>
            </w:r>
          </w:p>
        </w:tc>
        <w:tc>
          <w:tcPr/>
          <w:p>
            <w:pPr>
              <w:pStyle w:val="Compact"/>
              <w:jc w:val="left"/>
            </w:pPr>
            <w:r>
              <w:t xml:space="preserve">350,549.00</w:t>
            </w:r>
          </w:p>
        </w:tc>
      </w:tr>
    </w:tbl>
    <w:bookmarkStart w:id="24" w:name="payment-instructions-kenya-nairobi"/>
    <w:p>
      <w:pPr>
        <w:pStyle w:val="Heading3"/>
      </w:pPr>
      <w:r>
        <w:t xml:space="preserve">Payment Instructions – Kenya Nairobi</w:t>
      </w:r>
    </w:p>
    <w:p>
      <w:pPr>
        <w:pStyle w:val="FirstParagraph"/>
      </w:pPr>
      <w:r>
        <w:rPr>
          <w:bCs/>
          <w:b/>
        </w:rPr>
        <w:t xml:space="preserve">Bank:</w:t>
      </w:r>
      <w:r>
        <w:t xml:space="preserve"> </w:t>
      </w:r>
      <w:r>
        <w:t xml:space="preserve">Equity Bank PLC, Westlands Branch, Nairobi</w:t>
      </w:r>
    </w:p>
    <w:p>
      <w:pPr>
        <w:pStyle w:val="BodyText"/>
      </w:pPr>
      <w:r>
        <w:rPr>
          <w:bCs/>
          <w:b/>
        </w:rPr>
        <w:t xml:space="preserve">Account Name:</w:t>
      </w:r>
      <w:r>
        <w:t xml:space="preserve"> </w:t>
      </w:r>
      <w:r>
        <w:t xml:space="preserve">PenCraft Editorial Ltd.</w:t>
      </w:r>
    </w:p>
    <w:p>
      <w:pPr>
        <w:pStyle w:val="BodyText"/>
      </w:pPr>
      <w:r>
        <w:rPr>
          <w:bCs/>
          <w:b/>
        </w:rPr>
        <w:t xml:space="preserve">Account Number:</w:t>
      </w:r>
      <w:r>
        <w:t xml:space="preserve"> </w:t>
      </w:r>
      <w:r>
        <w:t xml:space="preserve">0123 456 789 01</w:t>
      </w:r>
    </w:p>
    <w:p>
      <w:pPr>
        <w:pStyle w:val="BodyText"/>
      </w:pPr>
      <w:r>
        <w:rPr>
          <w:bCs/>
          <w:b/>
        </w:rPr>
        <w:t xml:space="preserve">Branch Code:</w:t>
      </w:r>
      <w:r>
        <w:t xml:space="preserve"> </w:t>
      </w:r>
      <w:r>
        <w:t xml:space="preserve">0100-0012</w:t>
      </w:r>
    </w:p>
    <w:p>
      <w:pPr>
        <w:pStyle w:val="BodyText"/>
      </w:pPr>
      <w:r>
        <w:rPr>
          <w:bCs/>
          <w:b/>
        </w:rPr>
        <w:t xml:space="preserve">Reference:</w:t>
      </w:r>
      <w:r>
        <w:t xml:space="preserve"> </w:t>
      </w:r>
      <w:r>
        <w:t xml:space="preserve">PC-2025-00847</w:t>
      </w:r>
    </w:p>
    <w:p>
      <w:pPr>
        <w:pStyle w:val="BodyText"/>
      </w:pPr>
      <w:r>
        <w:rPr>
          <w:bCs/>
          <w:b/>
        </w:rPr>
        <w:t xml:space="preserve">Mobile Money (M-Pesa):</w:t>
      </w:r>
      <w:r>
        <w:t xml:space="preserve"> </w:t>
      </w:r>
      <w:r>
        <w:t xml:space="preserve">+254 700 123 456 (Paybill: 400222, Acct: PC847)</w:t>
      </w:r>
    </w:p>
    <w:p>
      <w:pPr>
        <w:pStyle w:val="BodyText"/>
      </w:pPr>
      <w:r>
        <w:t xml:space="preserve">Please ensure payment is made within 14 calendar days of the Invoice issue date. Late payments will attract a penalty of 2% per month as stipulated under the Kenya Consumer Protection Act.</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constitutes a formal request for payment for editorial services rendered by the Editor at PenCraft Editorial Ltd., operating from Kenya Nairobi, to Savanna Media Group Ltd.</w:t>
      </w:r>
    </w:p>
    <w:p>
      <w:pPr>
        <w:numPr>
          <w:ilvl w:val="0"/>
          <w:numId w:val="1001"/>
        </w:numPr>
        <w:pStyle w:val="Compact"/>
      </w:pPr>
      <w:r>
        <w:t xml:space="preserve">All editorial work described in this Invoice was performed by a qualified, licensed Editor in accordance with the Kenya Press and Publications Council (KPPC) guidelines and the Kenya Copyright Act (Cap 130).</w:t>
      </w:r>
    </w:p>
    <w:p>
      <w:pPr>
        <w:numPr>
          <w:ilvl w:val="0"/>
          <w:numId w:val="1001"/>
        </w:numPr>
        <w:pStyle w:val="Compact"/>
      </w:pPr>
      <w:r>
        <w:t xml:space="preserve">The Editor retains intellectual property rights over editorial methodologies, annotation templates, and proprietary style guides used during the engagement. All rights to the edited manuscript remain with the client upon full settlement of this Invoice.</w:t>
      </w:r>
    </w:p>
    <w:p>
      <w:pPr>
        <w:numPr>
          <w:ilvl w:val="0"/>
          <w:numId w:val="1001"/>
        </w:numPr>
        <w:pStyle w:val="Compact"/>
      </w:pPr>
      <w:r>
        <w:t xml:space="preserve">Payment is due within fourteen (14) days from the date of this Invoice. Overdue balances will be subject to a late payment charge of two percent (2%) per month, calculated on the outstanding amount.</w:t>
      </w:r>
    </w:p>
    <w:p>
      <w:pPr>
        <w:numPr>
          <w:ilvl w:val="0"/>
          <w:numId w:val="1001"/>
        </w:numPr>
        <w:pStyle w:val="Compact"/>
      </w:pPr>
      <w:r>
        <w:t xml:space="preserve">Any disputes arising from this Invoice shall be resolved through mediation in Kenya Nairobi under the auspices of the Nairobi Centre for International Arbitration (NCIA), failing which the matter shall be referred to the High Court of Kenya at Nairobi.</w:t>
      </w:r>
    </w:p>
    <w:p>
      <w:pPr>
        <w:numPr>
          <w:ilvl w:val="0"/>
          <w:numId w:val="1001"/>
        </w:numPr>
        <w:pStyle w:val="Compact"/>
      </w:pPr>
      <w:r>
        <w:t xml:space="preserve">This Invoice is valid for ninety (90) days from the date of issue. After this period, the Editor reserves the right to reissue the Invoice with updated tax calculations as directed by the Kenya Revenue Authority.</w:t>
      </w:r>
    </w:p>
    <w:p>
      <w:pPr>
        <w:numPr>
          <w:ilvl w:val="0"/>
          <w:numId w:val="1001"/>
        </w:numPr>
        <w:pStyle w:val="Compact"/>
      </w:pPr>
      <w:r>
        <w:t xml:space="preserve">All services were delivered in person at the Editor's office in Kenya Nairobi unless otherwise stated. Travel and accommodation costs for off-site engagements are billed separately and are not included in this Invoice.</w:t>
      </w:r>
    </w:p>
    <w:p>
      <w:pPr>
        <w:numPr>
          <w:ilvl w:val="0"/>
          <w:numId w:val="1001"/>
        </w:numPr>
        <w:pStyle w:val="Compact"/>
      </w:pPr>
      <w:r>
        <w:t xml:space="preserve">The Editor warrants that all editorial work has been performed to a professional standard consistent with industry best practices in Kenya Nairobi and the broader East African publishing sector.</w:t>
      </w:r>
    </w:p>
    <w:p>
      <w:pPr>
        <w:numPr>
          <w:ilvl w:val="0"/>
          <w:numId w:val="1001"/>
        </w:numPr>
        <w:pStyle w:val="Compact"/>
      </w:pPr>
      <w:r>
        <w:t xml:space="preserve">Confidentiality: The Editor agrees to maintain strict confidentiality regarding the content of the manuscript and all business information disclosed during the engagement, in compliance with the Kenya Data Protection Act, 2019.</w:t>
      </w:r>
    </w:p>
    <w:bookmarkEnd w:id="25"/>
    <w:p>
      <w:pPr>
        <w:pStyle w:val="FirstParagraph"/>
      </w:pPr>
      <w:r>
        <w:rPr>
          <w:bCs/>
          <w:b/>
        </w:rPr>
        <w:t xml:space="preserve">PenCraft Editorial Ltd.</w:t>
      </w:r>
      <w:r>
        <w:t xml:space="preserve"> </w:t>
      </w:r>
      <w:r>
        <w:t xml:space="preserve">| Registered in Kenya | Company Reg. No: 112345/2024 | KRA PIN: P051234567X</w:t>
      </w:r>
    </w:p>
    <w:p>
      <w:pPr>
        <w:pStyle w:val="BodyText"/>
      </w:pPr>
      <w:r>
        <w:t xml:space="preserve">Waiyaki Way, Westlands Business Park, Nairobi, Kenya | Tel: +254 700 123 456 | billing@pencrafteditor.co.ke</w:t>
      </w:r>
    </w:p>
    <w:p>
      <w:pPr>
        <w:pStyle w:val="BodyText"/>
      </w:pPr>
      <w:r>
        <w:t xml:space="preserve">This is a computer-generated Invoice and does not require a physical signature. For verification, contact the Editor's billing department in Kenya Nairobi.</w:t>
      </w:r>
    </w:p>
    <w:p>
      <w:pPr>
        <w:pStyle w:val="BodyText"/>
      </w:pPr>
      <w:r>
        <w:t xml:space="preserve">Thank you for choosing PenCraft Editorial Ltd. as your trusted Editor in Kenya Nairobi.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Kenya Nairobi</dc:title>
  <dc:creator/>
  <dc:language>en</dc:language>
  <cp:keywords/>
  <dcterms:created xsi:type="dcterms:W3CDTF">2026-10-10T03:28:54Z</dcterms:created>
  <dcterms:modified xsi:type="dcterms:W3CDTF">2026-10-10T03:28:54Z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