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Editorial</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0" w:name="editorial-solutions-mx"/>
    <w:p>
      <w:pPr>
        <w:pStyle w:val="Heading1"/>
      </w:pPr>
      <w:r>
        <w:t xml:space="preserve">Editorial Solutions MX</w:t>
      </w:r>
    </w:p>
    <w:p>
      <w:pPr>
        <w:pStyle w:val="FirstParagraph"/>
      </w:pPr>
      <w:r>
        <w:t xml:space="preserve">Professional Editor &amp; Editorial Services</w:t>
      </w:r>
    </w:p>
    <w:p>
      <w:pPr>
        <w:pStyle w:val="BodyText"/>
      </w:pPr>
      <w:r>
        <w:t xml:space="preserve">Av. Paseo de la Reforma 222, Piso 14</w:t>
      </w:r>
    </w:p>
    <w:p>
      <w:pPr>
        <w:pStyle w:val="BodyText"/>
      </w:pPr>
      <w:r>
        <w:t xml:space="preserve">Col. Cuauhtémoc, C.P. 06600</w:t>
      </w:r>
    </w:p>
    <w:p>
      <w:pPr>
        <w:pStyle w:val="BodyText"/>
      </w:pPr>
      <w:r>
        <w:t xml:space="preserve">Mexico Mexico City, Mexico</w:t>
      </w:r>
    </w:p>
    <w:p>
      <w:pPr>
        <w:pStyle w:val="BodyText"/>
      </w:pPr>
      <w:r>
        <w:t xml:space="preserve">RFC: ESM180515AB1 | Tel: +52 (55) 5512-3456</w:t>
      </w:r>
    </w:p>
    <w:p>
      <w:pPr>
        <w:pStyle w:val="BodyText"/>
      </w:pPr>
      <w:r>
        <w:t xml:space="preserve">editorial.mx@editorialsolutions.com</w:t>
      </w:r>
    </w:p>
    <w:bookmarkEnd w:id="20"/>
    <w:bookmarkStart w:id="21" w:name="invoice"/>
    <w:p>
      <w:pPr>
        <w:pStyle w:val="Heading2"/>
      </w:pPr>
      <w:r>
        <w:t xml:space="preserve">INVOICE</w:t>
      </w:r>
    </w:p>
    <w:p>
      <w:pPr>
        <w:pStyle w:val="FirstParagraph"/>
      </w:pPr>
      <w:r>
        <w:t xml:space="preserve">Official Invoice</w:t>
      </w:r>
    </w:p>
    <w:p>
      <w:pPr>
        <w:pStyle w:val="BodyText"/>
      </w:pPr>
      <w:r>
        <w:t xml:space="preserve">Invoice No.: INV-2025-04871</w:t>
      </w:r>
    </w:p>
    <w:p>
      <w:pPr>
        <w:pStyle w:val="BodyText"/>
      </w:pPr>
      <w:r>
        <w:t xml:space="preserve">Date of Issue: June 15, 2025</w:t>
      </w:r>
    </w:p>
    <w:p>
      <w:pPr>
        <w:pStyle w:val="BodyText"/>
      </w:pPr>
      <w:r>
        <w:t xml:space="preserve">Due Date: July 15, 2025</w:t>
      </w:r>
    </w:p>
    <w:bookmarkEnd w:id="21"/>
    <w:bookmarkStart w:id="22" w:name="billed-to-client"/>
    <w:p>
      <w:pPr>
        <w:pStyle w:val="Heading3"/>
      </w:pPr>
      <w:r>
        <w:t xml:space="preserve">Billed To (Client)</w:t>
      </w:r>
    </w:p>
    <w:p>
      <w:pPr>
        <w:pStyle w:val="FirstParagraph"/>
      </w:pPr>
      <w:r>
        <w:rPr>
          <w:bCs/>
          <w:b/>
        </w:rPr>
        <w:t xml:space="preserve">Grupo Editorial del Pacífico, S.A. de C.V.</w:t>
      </w:r>
    </w:p>
    <w:p>
      <w:pPr>
        <w:pStyle w:val="BodyText"/>
      </w:pPr>
      <w:r>
        <w:t xml:space="preserve">Attn: Lic. Mariana Torres, Director of Publications</w:t>
      </w:r>
    </w:p>
    <w:p>
      <w:pPr>
        <w:pStyle w:val="BodyText"/>
      </w:pPr>
      <w:r>
        <w:t xml:space="preserve">Blvd. Manuel Ávila Camacho 450, Piso 8</w:t>
      </w:r>
    </w:p>
    <w:p>
      <w:pPr>
        <w:pStyle w:val="BodyText"/>
      </w:pPr>
      <w:r>
        <w:t xml:space="preserve">Col. Lomas Altas, C.P. 11950</w:t>
      </w:r>
    </w:p>
    <w:p>
      <w:pPr>
        <w:pStyle w:val="BodyText"/>
      </w:pPr>
      <w:r>
        <w:t xml:space="preserve">Mexico Mexico City, Mexico</w:t>
      </w:r>
    </w:p>
    <w:p>
      <w:pPr>
        <w:pStyle w:val="BodyText"/>
      </w:pPr>
      <w:r>
        <w:t xml:space="preserve">RFC: GEP120308CD2</w:t>
      </w:r>
    </w:p>
    <w:bookmarkEnd w:id="22"/>
    <w:bookmarkStart w:id="23" w:name="project-reference"/>
    <w:p>
      <w:pPr>
        <w:pStyle w:val="Heading3"/>
      </w:pPr>
      <w:r>
        <w:t xml:space="preserve">Project Reference</w:t>
      </w:r>
    </w:p>
    <w:p>
      <w:pPr>
        <w:pStyle w:val="FirstParagraph"/>
      </w:pPr>
      <w:r>
        <w:t xml:space="preserve">Project: "Cronica Urbana" – Full Editorial Overhaul</w:t>
      </w:r>
    </w:p>
    <w:p>
      <w:pPr>
        <w:pStyle w:val="BodyText"/>
      </w:pPr>
      <w:r>
        <w:t xml:space="preserve">Contract No.: CT-2025-0093</w:t>
      </w:r>
    </w:p>
    <w:p>
      <w:pPr>
        <w:pStyle w:val="BodyText"/>
      </w:pPr>
      <w:r>
        <w:t xml:space="preserve">Service Period: May 1 – June 14, 2025</w:t>
      </w:r>
    </w:p>
    <w:p>
      <w:pPr>
        <w:pStyle w:val="BodyText"/>
      </w:pPr>
      <w:r>
        <w:t xml:space="preserve">Location of Service: Mexico Mexico City</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Editor Services</w:t>
            </w:r>
          </w:p>
        </w:tc>
        <w:tc>
          <w:tcPr/>
          <w:p>
            <w:pPr>
              <w:pStyle w:val="Compact"/>
              <w:jc w:val="left"/>
            </w:pPr>
            <w:r>
              <w:t xml:space="preserve">Deliverable</w:t>
            </w:r>
          </w:p>
        </w:tc>
        <w:tc>
          <w:tcPr/>
          <w:p>
            <w:pPr>
              <w:pStyle w:val="Compact"/>
              <w:jc w:val="left"/>
            </w:pPr>
            <w:r>
              <w:t xml:space="preserve">Qty</w:t>
            </w:r>
          </w:p>
        </w:tc>
        <w:tc>
          <w:tcPr/>
          <w:p>
            <w:pPr>
              <w:pStyle w:val="Compact"/>
              <w:jc w:val="left"/>
            </w:pPr>
            <w:r>
              <w:t xml:space="preserve">Unit Price (MXN)</w:t>
            </w:r>
          </w:p>
        </w:tc>
        <w:tc>
          <w:tcPr/>
          <w:p>
            <w:pPr>
              <w:pStyle w:val="Compact"/>
              <w:jc w:val="left"/>
            </w:pPr>
            <w:r>
              <w:t xml:space="preserve">Amount (MXN)</w:t>
            </w:r>
          </w:p>
        </w:tc>
      </w:tr>
      <w:tr>
        <w:tc>
          <w:tcPr/>
          <w:p>
            <w:pPr>
              <w:pStyle w:val="Compact"/>
              <w:jc w:val="left"/>
            </w:pPr>
            <w:r>
              <w:t xml:space="preserve">1</w:t>
            </w:r>
          </w:p>
        </w:tc>
        <w:tc>
          <w:tcPr/>
          <w:p>
            <w:pPr>
              <w:pStyle w:val="Compact"/>
              <w:jc w:val="left"/>
            </w:pPr>
            <w:r>
              <w:t xml:space="preserve">Senior Editor – Full manuscript developmental editing for "Cronica Urbana" (120,000 words). Includes structural analysis, narrative flow assessment, chapter reorganization, and detailed editorial letter with recommendations. Performed by Lead Editor in Mexico Mexico City office.</w:t>
            </w:r>
          </w:p>
        </w:tc>
        <w:tc>
          <w:tcPr/>
          <w:p>
            <w:pPr>
              <w:pStyle w:val="Compact"/>
              <w:jc w:val="left"/>
            </w:pPr>
            <w:r>
              <w:t xml:space="preserve">Editorial Report + Revised Manuscript</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2</w:t>
            </w:r>
          </w:p>
        </w:tc>
        <w:tc>
          <w:tcPr/>
          <w:p>
            <w:pPr>
              <w:pStyle w:val="Compact"/>
              <w:jc w:val="left"/>
            </w:pPr>
            <w:r>
              <w:t xml:space="preserve">Editor – Line editing and copyediting pass (2 complete passes). Correction of grammar, syntax, punctuation, consistency of style, and adherence to the client's house style guide. All edits tracked in Microsoft Word with change history preserved.</w:t>
            </w:r>
          </w:p>
        </w:tc>
        <w:tc>
          <w:tcPr/>
          <w:p>
            <w:pPr>
              <w:pStyle w:val="Compact"/>
              <w:jc w:val="left"/>
            </w:pPr>
            <w:r>
              <w:t xml:space="preserve">Edited Manuscript (2 passes)</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3</w:t>
            </w:r>
          </w:p>
        </w:tc>
        <w:tc>
          <w:tcPr/>
          <w:p>
            <w:pPr>
              <w:pStyle w:val="Compact"/>
              <w:jc w:val="left"/>
            </w:pPr>
            <w:r>
              <w:t xml:space="preserve">Editor – Fact-checking and source verification for all 87 cited references and 340 in-text citations. Cross-referencing with primary sources, academic databases, and public records available in Mexico Mexico City archives and digital repositories.</w:t>
            </w:r>
          </w:p>
        </w:tc>
        <w:tc>
          <w:tcPr/>
          <w:p>
            <w:pPr>
              <w:pStyle w:val="Compact"/>
              <w:jc w:val="left"/>
            </w:pPr>
            <w:r>
              <w:t xml:space="preserve">Verification Log</w:t>
            </w:r>
          </w:p>
        </w:tc>
        <w:tc>
          <w:tcPr/>
          <w:p>
            <w:pPr>
              <w:pStyle w:val="Compact"/>
              <w:jc w:val="left"/>
            </w:pPr>
            <w:r>
              <w:t xml:space="preserve">1</w:t>
            </w:r>
          </w:p>
        </w:tc>
        <w:tc>
          <w:tcPr/>
          <w:p>
            <w:pPr>
              <w:pStyle w:val="Compact"/>
              <w:jc w:val="left"/>
            </w:pPr>
            <w:r>
              <w:t xml:space="preserve">$18,750.00</w:t>
            </w:r>
          </w:p>
        </w:tc>
        <w:tc>
          <w:tcPr/>
          <w:p>
            <w:pPr>
              <w:pStyle w:val="Compact"/>
              <w:jc w:val="left"/>
            </w:pPr>
            <w:r>
              <w:t xml:space="preserve">$18,750.00</w:t>
            </w:r>
          </w:p>
        </w:tc>
      </w:tr>
      <w:tr>
        <w:tc>
          <w:tcPr/>
          <w:p>
            <w:pPr>
              <w:pStyle w:val="Compact"/>
              <w:jc w:val="left"/>
            </w:pPr>
            <w:r>
              <w:t xml:space="preserve">4</w:t>
            </w:r>
          </w:p>
        </w:tc>
        <w:tc>
          <w:tcPr/>
          <w:p>
            <w:pPr>
              <w:pStyle w:val="Compact"/>
              <w:jc w:val="left"/>
            </w:pPr>
            <w:r>
              <w:t xml:space="preserve">Editor – Translation review and bilingual consistency check (Spanish-English). Ensuring that all translated passages maintain the original tone, register, and cultural nuance appropriate for a Mexico Mexico City readership.</w:t>
            </w:r>
          </w:p>
        </w:tc>
        <w:tc>
          <w:tcPr/>
          <w:p>
            <w:pPr>
              <w:pStyle w:val="Compact"/>
              <w:jc w:val="left"/>
            </w:pPr>
            <w:r>
              <w:t xml:space="preserve">Bilingual Review Notes</w:t>
            </w:r>
          </w:p>
        </w:tc>
        <w:tc>
          <w:tcPr/>
          <w:p>
            <w:pPr>
              <w:pStyle w:val="Compact"/>
              <w:jc w:val="left"/>
            </w:pPr>
            <w:r>
              <w:t xml:space="preserve">1</w:t>
            </w:r>
          </w:p>
        </w:tc>
        <w:tc>
          <w:tcPr/>
          <w:p>
            <w:pPr>
              <w:pStyle w:val="Compact"/>
              <w:jc w:val="left"/>
            </w:pPr>
            <w:r>
              <w:t xml:space="preserve">$14,200.00</w:t>
            </w:r>
          </w:p>
        </w:tc>
        <w:tc>
          <w:tcPr/>
          <w:p>
            <w:pPr>
              <w:pStyle w:val="Compact"/>
              <w:jc w:val="left"/>
            </w:pPr>
            <w:r>
              <w:t xml:space="preserve">$14,200.00</w:t>
            </w:r>
          </w:p>
        </w:tc>
      </w:tr>
      <w:tr>
        <w:tc>
          <w:tcPr/>
          <w:p>
            <w:pPr>
              <w:pStyle w:val="Compact"/>
              <w:jc w:val="left"/>
            </w:pPr>
            <w:r>
              <w:t xml:space="preserve">5</w:t>
            </w:r>
          </w:p>
        </w:tc>
        <w:tc>
          <w:tcPr/>
          <w:p>
            <w:pPr>
              <w:pStyle w:val="Compact"/>
              <w:jc w:val="left"/>
            </w:pPr>
            <w:r>
              <w:t xml:space="preserve">Editor – Final proofreading of pre-press files (PDF and InDesign). Verification of typography, margins, headers, footers, page numbering, and table of contents accuracy. On-site review conducted at the client's Mexico Mexico City printing facility.</w:t>
            </w:r>
          </w:p>
        </w:tc>
        <w:tc>
          <w:tcPr/>
          <w:p>
            <w:pPr>
              <w:pStyle w:val="Compact"/>
              <w:jc w:val="left"/>
            </w:pPr>
            <w:r>
              <w:t xml:space="preserve">Proofreading Certificate</w:t>
            </w:r>
          </w:p>
        </w:tc>
        <w:tc>
          <w:tcPr/>
          <w:p>
            <w:pPr>
              <w:pStyle w:val="Compact"/>
              <w:jc w:val="left"/>
            </w:pPr>
            <w:r>
              <w:t xml:space="preserve">1</w:t>
            </w:r>
          </w:p>
        </w:tc>
        <w:tc>
          <w:tcPr/>
          <w:p>
            <w:pPr>
              <w:pStyle w:val="Compact"/>
              <w:jc w:val="left"/>
            </w:pPr>
            <w:r>
              <w:t xml:space="preserve">$9,800.00</w:t>
            </w:r>
          </w:p>
        </w:tc>
        <w:tc>
          <w:tcPr/>
          <w:p>
            <w:pPr>
              <w:pStyle w:val="Compact"/>
              <w:jc w:val="left"/>
            </w:pPr>
            <w:r>
              <w:t xml:space="preserve">$9,800.00</w:t>
            </w:r>
          </w:p>
        </w:tc>
      </w:tr>
      <w:tr>
        <w:tc>
          <w:tcPr/>
          <w:p>
            <w:pPr>
              <w:pStyle w:val="Compact"/>
              <w:jc w:val="left"/>
            </w:pPr>
            <w:r>
              <w:t xml:space="preserve">6</w:t>
            </w:r>
          </w:p>
        </w:tc>
        <w:tc>
          <w:tcPr/>
          <w:p>
            <w:pPr>
              <w:pStyle w:val="Compact"/>
              <w:jc w:val="left"/>
            </w:pPr>
            <w:r>
              <w:t xml:space="preserve">Editor – Consultation sessions (4 hours total). In-person meetings at the Editor's Mexico Mexico City studio to discuss editorial strategy, resolve content disputes, and approve final revisions before publication.</w:t>
            </w:r>
          </w:p>
        </w:tc>
        <w:tc>
          <w:tcPr/>
          <w:p>
            <w:pPr>
              <w:pStyle w:val="Compact"/>
              <w:jc w:val="left"/>
            </w:pPr>
            <w:r>
              <w:t xml:space="preserve">Meeting Minutes</w:t>
            </w:r>
          </w:p>
        </w:tc>
        <w:tc>
          <w:tcPr/>
          <w:p>
            <w:pPr>
              <w:pStyle w:val="Compact"/>
              <w:jc w:val="left"/>
            </w:pPr>
            <w:r>
              <w:t xml:space="preserve">4 hrs</w:t>
            </w:r>
          </w:p>
        </w:tc>
        <w:tc>
          <w:tcPr/>
          <w:p>
            <w:pPr>
              <w:pStyle w:val="Compact"/>
              <w:jc w:val="left"/>
            </w:pPr>
            <w:r>
              <w:t xml:space="preserve">$1,500.00</w:t>
            </w:r>
          </w:p>
        </w:tc>
        <w:tc>
          <w:tcPr/>
          <w:p>
            <w:pPr>
              <w:pStyle w:val="Compact"/>
              <w:jc w:val="left"/>
            </w:pPr>
            <w:r>
              <w:t xml:space="preserve">$6,000.00</w:t>
            </w:r>
          </w:p>
        </w:tc>
      </w:tr>
      <w:tr>
        <w:tc>
          <w:tcPr/>
          <w:p>
            <w:pPr>
              <w:pStyle w:val="Compact"/>
              <w:jc w:val="left"/>
            </w:pPr>
            <w:r>
              <w:t xml:space="preserve">7</w:t>
            </w:r>
          </w:p>
        </w:tc>
        <w:tc>
          <w:tcPr/>
          <w:p>
            <w:pPr>
              <w:pStyle w:val="Compact"/>
              <w:jc w:val="left"/>
            </w:pPr>
            <w:r>
              <w:t xml:space="preserve">Editor – Creation and implementation of a 45-page editorial style guide for the client's future publications, including rules for Mexican Spanish orthography, citation format, and brand voice guidelines specific to the Mexico Mexico City publishing market.</w:t>
            </w:r>
          </w:p>
        </w:tc>
        <w:tc>
          <w:tcPr/>
          <w:p>
            <w:pPr>
              <w:pStyle w:val="Compact"/>
              <w:jc w:val="left"/>
            </w:pPr>
            <w:r>
              <w:t xml:space="preserve">Style Guide Document</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$141,750.00</w:t>
            </w:r>
          </w:p>
        </w:tc>
      </w:tr>
      <w:tr>
        <w:tc>
          <w:tcPr/>
          <w:p>
            <w:pPr>
              <w:pStyle w:val="Compact"/>
              <w:jc w:val="left"/>
            </w:pPr>
            <w:r>
              <w:t xml:space="preserve">IVA (16% – Mexican Value Added Tax)</w:t>
            </w:r>
          </w:p>
        </w:tc>
        <w:tc>
          <w:tcPr/>
          <w:p>
            <w:pPr>
              <w:pStyle w:val="Compact"/>
              <w:jc w:val="right"/>
            </w:pPr>
            <w:r>
              <w:t xml:space="preserve">$22,680.00</w:t>
            </w:r>
          </w:p>
        </w:tc>
      </w:tr>
      <w:tr>
        <w:tc>
          <w:tcPr/>
          <w:p>
            <w:pPr>
              <w:pStyle w:val="Compact"/>
              <w:jc w:val="left"/>
            </w:pPr>
            <w:r>
              <w:t xml:space="preserve">Retención ISR (10%)</w:t>
            </w:r>
          </w:p>
        </w:tc>
        <w:tc>
          <w:tcPr/>
          <w:p>
            <w:pPr>
              <w:pStyle w:val="Compact"/>
              <w:jc w:val="right"/>
            </w:pPr>
            <w:r>
              <w:t xml:space="preserve">-$14,175.00</w:t>
            </w:r>
          </w:p>
        </w:tc>
      </w:tr>
      <w:tr>
        <w:tc>
          <w:tcPr/>
          <w:p>
            <w:pPr>
              <w:pStyle w:val="Compact"/>
              <w:jc w:val="left"/>
            </w:pPr>
            <w:r>
              <w:t xml:space="preserve">TOTAL PAYABLE</w:t>
            </w:r>
          </w:p>
        </w:tc>
        <w:tc>
          <w:tcPr/>
          <w:p>
            <w:pPr>
              <w:pStyle w:val="Compact"/>
              <w:jc w:val="right"/>
            </w:pPr>
            <w:r>
              <w:t xml:space="preserve">$150,255.00</w:t>
            </w:r>
          </w:p>
        </w:tc>
      </w:tr>
    </w:tbl>
    <w:bookmarkStart w:id="24" w:name="payment-terms-instructions"/>
    <w:p>
      <w:pPr>
        <w:pStyle w:val="Heading3"/>
      </w:pPr>
      <w:r>
        <w:t xml:space="preserve">Payment Terms &amp; Instructions</w:t>
      </w:r>
    </w:p>
    <w:p>
      <w:pPr>
        <w:pStyle w:val="FirstParagraph"/>
      </w:pPr>
      <w:r>
        <w:t xml:space="preserve">This Invoice is payable within thirty (30) calendar days from the date of issue. Payment shall be made via bank transfer (SPEI) to the following account:</w:t>
      </w:r>
    </w:p>
    <w:p>
      <w:pPr>
        <w:pStyle w:val="BodyText"/>
      </w:pPr>
      <w:r>
        <w:rPr>
          <w:bCs/>
          <w:b/>
        </w:rPr>
        <w:t xml:space="preserve">Bank:</w:t>
      </w:r>
      <w:r>
        <w:t xml:space="preserve"> </w:t>
      </w:r>
      <w:r>
        <w:t xml:space="preserve">BBVA México, S.A. |</w:t>
      </w:r>
      <w:r>
        <w:t xml:space="preserve"> </w:t>
      </w:r>
      <w:r>
        <w:rPr>
          <w:bCs/>
          <w:b/>
        </w:rPr>
        <w:t xml:space="preserve">CLABE:</w:t>
      </w:r>
      <w:r>
        <w:t xml:space="preserve"> </w:t>
      </w:r>
      <w:r>
        <w:t xml:space="preserve">012180004567890123 |</w:t>
      </w:r>
      <w:r>
        <w:t xml:space="preserve"> </w:t>
      </w:r>
      <w:r>
        <w:rPr>
          <w:bCs/>
          <w:b/>
        </w:rPr>
        <w:t xml:space="preserve">Account Name:</w:t>
      </w:r>
      <w:r>
        <w:t xml:space="preserve"> </w:t>
      </w:r>
      <w:r>
        <w:t xml:space="preserve">Editorial Solutions MX, S.A. de C.V.</w:t>
      </w:r>
    </w:p>
    <w:p>
      <w:pPr>
        <w:pStyle w:val="BodyText"/>
      </w:pPr>
      <w:r>
        <w:t xml:space="preserve">A late payment penalty of 1.5% per month will be applied to any outstanding balance after the due date of July 15, 2025, in accordance with Mexican commercial law (Código de Comercio). This Invoice is valid for 90 days from the date of issue. Please reference Invoice No. INV-2025-04871 on all correspondence and remittances.</w:t>
      </w:r>
    </w:p>
    <w:bookmarkEnd w:id="24"/>
    <w:bookmarkStart w:id="25" w:name="notes-editorial-disclaimer"/>
    <w:p>
      <w:pPr>
        <w:pStyle w:val="Heading3"/>
      </w:pPr>
      <w:r>
        <w:t xml:space="preserve">Notes &amp; Editorial Disclaimer</w:t>
      </w:r>
    </w:p>
    <w:p>
      <w:pPr>
        <w:pStyle w:val="FirstParagraph"/>
      </w:pPr>
      <w:r>
        <w:t xml:space="preserve">The Editor and Editorial Solutions MX, S.A. de C.V. confirm that all editorial services described in this Invoice were performed in full compliance with the professional standards established by the Mexican Association of Professional Editors (AMPE) and the applicable regulations of the Secretaría de Cultura in Mexico Mexico City. The Editor retains no ownership rights over the client's content; all intellectual property remains with Grupo Editorial del Pacífico, S.A. de C.V. The Editor's role is strictly advisory and corrective in nature. This Invoice constitutes the final and complete accounting of all services rendered during the contract period. No additional charges will be incurred beyond the amounts stated herein unless a written amendment to Contract CT-2025-0093 is executed by both parties in Mexico Mexico City.</w:t>
      </w:r>
    </w:p>
    <w:bookmarkEnd w:id="25"/>
    <w:p>
      <w:pPr>
        <w:pStyle w:val="BodyText"/>
      </w:pPr>
      <w:r>
        <w:rPr>
          <w:bCs/>
          <w:b/>
        </w:rPr>
        <w:t xml:space="preserve">Editorial Solutions MX, S.A. de C.V.</w:t>
      </w:r>
      <w:r>
        <w:t xml:space="preserve"> </w:t>
      </w:r>
      <w:r>
        <w:t xml:space="preserve">– Registered in Mexico Mexico City, CDMX, Mexico. RFC: ESM180515AB1 | SAT Registration: Active | Professional Editor License: AMPE-2019-0442</w:t>
      </w:r>
    </w:p>
    <w:p>
      <w:pPr>
        <w:pStyle w:val="BodyText"/>
      </w:pPr>
      <w:r>
        <w:t xml:space="preserve">This Invoice was generated electronically and is valid without a physical signature pursuant to Article 69-B of the Mexican Federal Tax Code (Código Fiscal de la Federación).</w:t>
      </w:r>
    </w:p>
    <w:p>
      <w:pPr>
        <w:pStyle w:val="BodyText"/>
      </w:pPr>
      <w:r>
        <w:t xml:space="preserve">For questions regarding this Invoice, contact: billing@editorialsolutions.com | +52 (55) 5512-3456 | Mexico Mexico City, C.P. 06600</w:t>
      </w:r>
    </w:p>
    <w:p>
      <w:pPr>
        <w:pStyle w:val="BodyText"/>
      </w:pPr>
      <w:r>
        <w:t xml:space="preserve">© 2025 Editorial Solutions MX. All rights reserved. This document is the property of the issuing Editor and may not be reproduced without written consent.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Editorial Services - Mexico Mexico City</dc:title>
  <dc:creator/>
  <dc:language>en</dc:language>
  <cp:keywords/>
  <dcterms:created xsi:type="dcterms:W3CDTF">2026-10-10T02:34:15Z</dcterms:created>
  <dcterms:modified xsi:type="dcterms:W3CDTF">2026-10-10T02:34:15Z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