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editorial-solutions-ltd."/>
    <w:p>
      <w:pPr>
        <w:pStyle w:val="Heading1"/>
      </w:pPr>
      <w:r>
        <w:t xml:space="preserve">Yangon Editorial Solutions Ltd.</w:t>
      </w:r>
    </w:p>
    <w:p>
      <w:pPr>
        <w:pStyle w:val="FirstParagraph"/>
      </w:pPr>
      <w:r>
        <w:t xml:space="preserve">25th Street, Sanchaung Township</w:t>
      </w:r>
    </w:p>
    <w:p>
      <w:pPr>
        <w:pStyle w:val="BodyText"/>
      </w:pPr>
      <w:r>
        <w:t xml:space="preserve">Yangon, Myanmar 11151</w:t>
      </w:r>
    </w:p>
    <w:p>
      <w:pPr>
        <w:pStyle w:val="BodyText"/>
      </w:pPr>
      <w:r>
        <w:t xml:space="preserve">Tel: +95-9-795-123-456</w:t>
      </w:r>
    </w:p>
    <w:p>
      <w:pPr>
        <w:pStyle w:val="BodyText"/>
      </w:pPr>
      <w:r>
        <w:t xml:space="preserve">Email: billing@yangoneditorial.mm</w:t>
      </w:r>
    </w:p>
    <w:p>
      <w:pPr>
        <w:pStyle w:val="BodyText"/>
      </w:pPr>
      <w:r>
        <w:t xml:space="preserve">Tax Registration No: MM-2024-ED-0847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YES-2024-0731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Myanmar Yangon</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Golden Pagoda Media Group</w:t>
      </w:r>
    </w:p>
    <w:p>
      <w:pPr>
        <w:pStyle w:val="BodyText"/>
      </w:pPr>
      <w:r>
        <w:t xml:space="preserve">Attn: U Thura Aung Kyaw</w:t>
      </w:r>
    </w:p>
    <w:p>
      <w:pPr>
        <w:pStyle w:val="BodyText"/>
      </w:pPr>
      <w:r>
        <w:t xml:space="preserve">Head of Content Operations</w:t>
      </w:r>
    </w:p>
    <w:p>
      <w:pPr>
        <w:pStyle w:val="BodyText"/>
      </w:pPr>
      <w:r>
        <w:t xml:space="preserve">42 Strand Road, Kyauktada Township</w:t>
      </w:r>
    </w:p>
    <w:p>
      <w:pPr>
        <w:pStyle w:val="BodyText"/>
      </w:pPr>
      <w:r>
        <w:t xml:space="preserve">Yangon, Myanmar 11151</w:t>
      </w:r>
    </w:p>
    <w:p>
      <w:pPr>
        <w:pStyle w:val="BodyText"/>
      </w:pPr>
      <w:r>
        <w:t xml:space="preserve">VAT No: MM-VAT-2023-4412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Report Editor Engagement</w:t>
      </w:r>
    </w:p>
    <w:p>
      <w:pPr>
        <w:pStyle w:val="BodyText"/>
      </w:pPr>
      <w:r>
        <w:rPr>
          <w:bCs/>
          <w:b/>
        </w:rPr>
        <w:t xml:space="preserve">Editor Assigned:</w:t>
      </w:r>
      <w:r>
        <w:t xml:space="preserve"> </w:t>
      </w:r>
      <w:r>
        <w:t xml:space="preserve">Daw Mya Thandar Win</w:t>
      </w:r>
    </w:p>
    <w:p>
      <w:pPr>
        <w:pStyle w:val="BodyText"/>
      </w:pPr>
      <w:r>
        <w:rPr>
          <w:bCs/>
          <w:b/>
        </w:rPr>
        <w:t xml:space="preserve">Editor Specialization:</w:t>
      </w:r>
      <w:r>
        <w:t xml:space="preserve"> </w:t>
      </w:r>
      <w:r>
        <w:t xml:space="preserve">Multilingual Content Editor</w:t>
      </w:r>
    </w:p>
    <w:p>
      <w:pPr>
        <w:pStyle w:val="BodyText"/>
      </w:pPr>
      <w:r>
        <w:rPr>
          <w:bCs/>
          <w:b/>
        </w:rPr>
        <w:t xml:space="preserve">Service Period:</w:t>
      </w:r>
      <w:r>
        <w:t xml:space="preserve"> </w:t>
      </w:r>
      <w:r>
        <w:t xml:space="preserve">1 May 2025 – 14 June 2025</w:t>
      </w:r>
    </w:p>
    <w:p>
      <w:pPr>
        <w:pStyle w:val="BodyText"/>
      </w:pPr>
      <w:r>
        <w:rPr>
          <w:bCs/>
          <w:b/>
        </w:rPr>
        <w:t xml:space="preserve">Work Location:</w:t>
      </w:r>
      <w:r>
        <w:t xml:space="preserve"> </w:t>
      </w:r>
      <w:r>
        <w:t xml:space="preserve">Myanmar Yangon (On-site &amp; Remote)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Rate (MMK)</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Senior Editor – Multilingual manuscript editing (Burmese &amp; English) for the 2024 Annual Corporate Report, conducted in Myanmar Yangon office</w:t>
            </w:r>
          </w:p>
        </w:tc>
        <w:tc>
          <w:tcPr/>
          <w:p>
            <w:pPr>
              <w:pStyle w:val="Compact"/>
              <w:jc w:val="left"/>
            </w:pPr>
            <w:r>
              <w:t xml:space="preserve">45,000</w:t>
            </w:r>
          </w:p>
        </w:tc>
        <w:tc>
          <w:tcPr/>
          <w:p>
            <w:pPr>
              <w:pStyle w:val="Compact"/>
              <w:jc w:val="left"/>
            </w:pPr>
            <w:r>
              <w:t xml:space="preserve">120</w:t>
            </w:r>
          </w:p>
        </w:tc>
        <w:tc>
          <w:tcPr/>
          <w:p>
            <w:pPr>
              <w:pStyle w:val="Compact"/>
              <w:jc w:val="left"/>
            </w:pPr>
            <w:r>
              <w:t xml:space="preserve">1</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Editor – Technical review and fact-checking of financial statements and board resolutions prepared for the Myanmar Securities Exchange</w:t>
            </w:r>
          </w:p>
        </w:tc>
        <w:tc>
          <w:tcPr/>
          <w:p>
            <w:pPr>
              <w:pStyle w:val="Compact"/>
              <w:jc w:val="left"/>
            </w:pPr>
            <w:r>
              <w:t xml:space="preserve">52,000</w:t>
            </w:r>
          </w:p>
        </w:tc>
        <w:tc>
          <w:tcPr/>
          <w:p>
            <w:pPr>
              <w:pStyle w:val="Compact"/>
              <w:jc w:val="left"/>
            </w:pPr>
            <w:r>
              <w:t xml:space="preserve">48</w:t>
            </w:r>
          </w:p>
        </w:tc>
        <w:tc>
          <w:tcPr/>
          <w:p>
            <w:pPr>
              <w:pStyle w:val="Compact"/>
              <w:jc w:val="left"/>
            </w:pPr>
            <w:r>
              <w:t xml:space="preserve">1</w:t>
            </w:r>
          </w:p>
        </w:tc>
        <w:tc>
          <w:tcPr/>
          <w:p>
            <w:pPr>
              <w:pStyle w:val="Compact"/>
              <w:jc w:val="left"/>
            </w:pPr>
            <w:r>
              <w:t xml:space="preserve">2,496,000</w:t>
            </w:r>
          </w:p>
        </w:tc>
      </w:tr>
      <w:tr>
        <w:tc>
          <w:tcPr/>
          <w:p>
            <w:pPr>
              <w:pStyle w:val="Compact"/>
              <w:jc w:val="left"/>
            </w:pPr>
            <w:r>
              <w:t xml:space="preserve">3</w:t>
            </w:r>
          </w:p>
        </w:tc>
        <w:tc>
          <w:tcPr/>
          <w:p>
            <w:pPr>
              <w:pStyle w:val="Compact"/>
              <w:jc w:val="left"/>
            </w:pPr>
            <w:r>
              <w:t xml:space="preserve">Editor – Style guide compliance and formatting of 340-page document to Myanmar Yangon publishing standards (Myanmar Type 1.0)</w:t>
            </w:r>
          </w:p>
        </w:tc>
        <w:tc>
          <w:tcPr/>
          <w:p>
            <w:pPr>
              <w:pStyle w:val="Compact"/>
              <w:jc w:val="left"/>
            </w:pPr>
            <w:r>
              <w:t xml:space="preserve">38,000</w:t>
            </w:r>
          </w:p>
        </w:tc>
        <w:tc>
          <w:tcPr/>
          <w:p>
            <w:pPr>
              <w:pStyle w:val="Compact"/>
              <w:jc w:val="left"/>
            </w:pPr>
            <w:r>
              <w:t xml:space="preserve">64</w:t>
            </w:r>
          </w:p>
        </w:tc>
        <w:tc>
          <w:tcPr/>
          <w:p>
            <w:pPr>
              <w:pStyle w:val="Compact"/>
              <w:jc w:val="left"/>
            </w:pPr>
            <w:r>
              <w:t xml:space="preserve">1</w:t>
            </w:r>
          </w:p>
        </w:tc>
        <w:tc>
          <w:tcPr/>
          <w:p>
            <w:pPr>
              <w:pStyle w:val="Compact"/>
              <w:jc w:val="left"/>
            </w:pPr>
            <w:r>
              <w:t xml:space="preserve">2,432,000</w:t>
            </w:r>
          </w:p>
        </w:tc>
      </w:tr>
      <w:tr>
        <w:tc>
          <w:tcPr/>
          <w:p>
            <w:pPr>
              <w:pStyle w:val="Compact"/>
              <w:jc w:val="left"/>
            </w:pPr>
            <w:r>
              <w:t xml:space="preserve">4</w:t>
            </w:r>
          </w:p>
        </w:tc>
        <w:tc>
          <w:tcPr/>
          <w:p>
            <w:pPr>
              <w:pStyle w:val="Compact"/>
              <w:jc w:val="left"/>
            </w:pPr>
            <w:r>
              <w:t xml:space="preserve">Editor – Translation verification (Burmese to English) of executive summary and investor relations sections</w:t>
            </w:r>
          </w:p>
        </w:tc>
        <w:tc>
          <w:tcPr/>
          <w:p>
            <w:pPr>
              <w:pStyle w:val="Compact"/>
              <w:jc w:val="left"/>
            </w:pPr>
            <w:r>
              <w:t xml:space="preserve">55,000</w:t>
            </w:r>
          </w:p>
        </w:tc>
        <w:tc>
          <w:tcPr/>
          <w:p>
            <w:pPr>
              <w:pStyle w:val="Compact"/>
              <w:jc w:val="left"/>
            </w:pPr>
            <w:r>
              <w:t xml:space="preserve">36</w:t>
            </w:r>
          </w:p>
        </w:tc>
        <w:tc>
          <w:tcPr/>
          <w:p>
            <w:pPr>
              <w:pStyle w:val="Compact"/>
              <w:jc w:val="left"/>
            </w:pPr>
            <w:r>
              <w:t xml:space="preserve">1</w:t>
            </w:r>
          </w:p>
        </w:tc>
        <w:tc>
          <w:tcPr/>
          <w:p>
            <w:pPr>
              <w:pStyle w:val="Compact"/>
              <w:jc w:val="left"/>
            </w:pPr>
            <w:r>
              <w:t xml:space="preserve">1,980,000</w:t>
            </w:r>
          </w:p>
        </w:tc>
      </w:tr>
      <w:tr>
        <w:tc>
          <w:tcPr/>
          <w:p>
            <w:pPr>
              <w:pStyle w:val="Compact"/>
              <w:jc w:val="left"/>
            </w:pPr>
            <w:r>
              <w:t xml:space="preserve">5</w:t>
            </w:r>
          </w:p>
        </w:tc>
        <w:tc>
          <w:tcPr/>
          <w:p>
            <w:pPr>
              <w:pStyle w:val="Compact"/>
              <w:jc w:val="left"/>
            </w:pPr>
            <w:r>
              <w:t xml:space="preserve">Editor – Final proofreading and quality assurance pass prior to print distribution across Myanmar Yangon and regional offices</w:t>
            </w:r>
          </w:p>
        </w:tc>
        <w:tc>
          <w:tcPr/>
          <w:p>
            <w:pPr>
              <w:pStyle w:val="Compact"/>
              <w:jc w:val="left"/>
            </w:pPr>
            <w:r>
              <w:t xml:space="preserve">40,000</w:t>
            </w:r>
          </w:p>
        </w:tc>
        <w:tc>
          <w:tcPr/>
          <w:p>
            <w:pPr>
              <w:pStyle w:val="Compact"/>
              <w:jc w:val="left"/>
            </w:pPr>
            <w:r>
              <w:t xml:space="preserve">24</w:t>
            </w:r>
          </w:p>
        </w:tc>
        <w:tc>
          <w:tcPr/>
          <w:p>
            <w:pPr>
              <w:pStyle w:val="Compact"/>
              <w:jc w:val="left"/>
            </w:pPr>
            <w:r>
              <w:t xml:space="preserve">1</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Editor – On-site consultation and training session for in-house editorial team at Myanmar Yangon headquarters (2 days)</w:t>
            </w:r>
          </w:p>
        </w:tc>
        <w:tc>
          <w:tcPr/>
          <w:p>
            <w:pPr>
              <w:pStyle w:val="Compact"/>
              <w:jc w:val="left"/>
            </w:pPr>
            <w:r>
              <w:t xml:space="preserve">150,000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2,400,000</w:t>
            </w:r>
          </w:p>
        </w:tc>
      </w:tr>
    </w:tbl>
    <w:p>
      <w:pPr>
        <w:pStyle w:val="BodyText"/>
      </w:pPr>
      <w:r>
        <w:t xml:space="preserve">Subtotal:</w:t>
      </w:r>
      <w:r>
        <w:t xml:space="preserve">MMK 15,668,000</w:t>
      </w:r>
    </w:p>
    <w:p>
      <w:pPr>
        <w:pStyle w:val="BodyText"/>
      </w:pPr>
      <w:r>
        <w:t xml:space="preserve">VAT (5% – Myanmar Yangon jurisdiction):</w:t>
      </w:r>
      <w:r>
        <w:t xml:space="preserve">MMK 783,400</w:t>
      </w:r>
    </w:p>
    <w:p>
      <w:pPr>
        <w:pStyle w:val="BodyText"/>
      </w:pPr>
      <w:r>
        <w:t xml:space="preserve">On-site travel &amp; accommodation (Yangon):</w:t>
      </w:r>
      <w:r>
        <w:t xml:space="preserve">MMK 250,000</w:t>
      </w:r>
    </w:p>
    <w:p>
      <w:pPr>
        <w:pStyle w:val="BodyText"/>
      </w:pPr>
      <w:r>
        <w:t xml:space="preserve">Grand Total:</w:t>
      </w:r>
      <w:r>
        <w:t xml:space="preserve">MMK 16,701,400</w:t>
      </w:r>
    </w:p>
    <w:bookmarkStart w:id="24" w:name="editor-service-description-scope"/>
    <w:p>
      <w:pPr>
        <w:pStyle w:val="Heading3"/>
      </w:pPr>
      <w:r>
        <w:t xml:space="preserve">Editor Service Description &amp; Scope</w:t>
      </w:r>
    </w:p>
    <w:p>
      <w:pPr>
        <w:pStyle w:val="FirstParagraph"/>
      </w:pPr>
      <w:r>
        <w:t xml:space="preserve">This Invoice covers the full engagement of a professional Editor retained by Golden Pagoda Media Group for the preparation, refinement, and finalization of their 2024 Annual Corporate Report. The Editor, Daw Mya Thandar Win, is a certified multilingual content specialist with over twelve years of experience in corporate publishing within Myanmar Yangon and the broader Southeast Asian market.</w:t>
      </w:r>
    </w:p>
    <w:p>
      <w:pPr>
        <w:pStyle w:val="BodyText"/>
      </w:pPr>
      <w:r>
        <w:t xml:space="preserve">The Editor was responsible for all stages of the editorial workflow, including initial manuscript review, structural editing, line editing, copyediting, translation verification between Burmese and English, and final proofreading. All Editor services were delivered in accordance with the Myanmar Yangon Publishing Standards Board guidelines and the client's internal style manual. The Editor worked both on-site at the Myanmar Yangon headquarters and remotely during the intensive editing phases, ensuring seamless collaboration with the client's internal team.</w:t>
      </w:r>
    </w:p>
    <w:p>
      <w:pPr>
        <w:pStyle w:val="BodyText"/>
      </w:pPr>
      <w:r>
        <w:t xml:space="preserve">This Invoice reflects the total professional fees for the Editor's time, expertise, and deliverables as outlined in the line items above. The Editor's engagement was governed by a Service Agreement dated 20 April 2025, and all work was completed within the Myanmar Yangon metropolitan area. The Editor ensured that all content met the regulatory requirements of the Myanmar Securities Exchange Commission and the Myanmar Investment Commission for publicly listed entities.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payable within fourteen (14) calendar days from the Invoice date of 15 June 2025. Late payments will incur a penalty of 1.5% per month as per Myanmar Yangon commercial practice.</w:t>
      </w:r>
    </w:p>
    <w:p>
      <w:pPr>
        <w:numPr>
          <w:ilvl w:val="0"/>
          <w:numId w:val="1001"/>
        </w:numPr>
        <w:pStyle w:val="Compact"/>
      </w:pPr>
      <w:r>
        <w:t xml:space="preserve">All Editor services described in this Invoice have been completed and accepted by the client's Head of Content Operations as of 14 June 2025.</w:t>
      </w:r>
    </w:p>
    <w:p>
      <w:pPr>
        <w:numPr>
          <w:ilvl w:val="0"/>
          <w:numId w:val="1001"/>
        </w:numPr>
        <w:pStyle w:val="Compact"/>
      </w:pPr>
      <w:r>
        <w:t xml:space="preserve">Payment is to be made in Myanmar Kyat (MMK) via bank transfer to the account specified below. International wire transfers from outside Myanmar Yangon must include the reference number YES-2024-0731.</w:t>
      </w:r>
    </w:p>
    <w:p>
      <w:pPr>
        <w:numPr>
          <w:ilvl w:val="0"/>
          <w:numId w:val="1001"/>
        </w:numPr>
        <w:pStyle w:val="Compact"/>
      </w:pPr>
      <w:r>
        <w:t xml:space="preserve">The Editor retains intellectual property rights over all editorial methodologies, templates, and proprietary editing tools used during the engagement. The client retains full ownership of the final edited content.</w:t>
      </w:r>
    </w:p>
    <w:p>
      <w:pPr>
        <w:numPr>
          <w:ilvl w:val="0"/>
          <w:numId w:val="1001"/>
        </w:numPr>
        <w:pStyle w:val="Compact"/>
      </w:pPr>
      <w:r>
        <w:t xml:space="preserve">This Invoice is subject to the laws of the Republic of the Union of Myanmar. Any disputes arising from this Invoice shall be resolved through arbitration in Myanmar Yangon under the Myanmar Arbitration Centre rules.</w:t>
      </w:r>
    </w:p>
    <w:p>
      <w:pPr>
        <w:numPr>
          <w:ilvl w:val="0"/>
          <w:numId w:val="1001"/>
        </w:numPr>
        <w:pStyle w:val="Compact"/>
      </w:pPr>
      <w:r>
        <w:t xml:space="preserve">A duplicate of this Invoice may be requested by contacting billing@yangoneditorial.mm. The original Invoice must be retained for the client's tax records in Myanmar Yangon for a minimum of seven (7) years.</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CB Bank (Co-operative Bank), Myanmar Yangon Main Branch</w:t>
      </w:r>
    </w:p>
    <w:p>
      <w:pPr>
        <w:pStyle w:val="BodyText"/>
      </w:pPr>
      <w:r>
        <w:rPr>
          <w:bCs/>
          <w:b/>
        </w:rPr>
        <w:t xml:space="preserve">Account Name:</w:t>
      </w:r>
      <w:r>
        <w:t xml:space="preserve"> </w:t>
      </w:r>
      <w:r>
        <w:t xml:space="preserve">Yangon Editorial Solutions Ltd.</w:t>
      </w:r>
    </w:p>
    <w:p>
      <w:pPr>
        <w:pStyle w:val="BodyText"/>
      </w:pPr>
      <w:r>
        <w:rPr>
          <w:bCs/>
          <w:b/>
        </w:rPr>
        <w:t xml:space="preserve">Account Number:</w:t>
      </w:r>
      <w:r>
        <w:t xml:space="preserve"> </w:t>
      </w:r>
      <w:r>
        <w:t xml:space="preserve">001-2024-8876543</w:t>
      </w:r>
    </w:p>
    <w:p>
      <w:pPr>
        <w:pStyle w:val="BodyText"/>
      </w:pPr>
      <w:r>
        <w:rPr>
          <w:bCs/>
          <w:b/>
        </w:rPr>
        <w:t xml:space="preserve">SWIFT/BIC:</w:t>
      </w:r>
      <w:r>
        <w:t xml:space="preserve"> </w:t>
      </w:r>
      <w:r>
        <w:t xml:space="preserve">COOPMMYY</w:t>
      </w:r>
    </w:p>
    <w:p>
      <w:pPr>
        <w:pStyle w:val="BodyText"/>
      </w:pPr>
      <w:r>
        <w:rPr>
          <w:bCs/>
          <w:b/>
        </w:rPr>
        <w:t xml:space="preserve">Reference:</w:t>
      </w:r>
      <w:r>
        <w:t xml:space="preserve"> </w:t>
      </w:r>
      <w:r>
        <w:t xml:space="preserve">YES-2024-0731 (Editor Invoice – Myanmar Yangon)</w:t>
      </w:r>
    </w:p>
    <w:p>
      <w:pPr>
        <w:pStyle w:val="BodyText"/>
      </w:pPr>
      <w:r>
        <w:rPr>
          <w:bCs/>
          <w:b/>
        </w:rPr>
        <w:t xml:space="preserve">Amount Due:</w:t>
      </w:r>
      <w:r>
        <w:t xml:space="preserve"> </w:t>
      </w:r>
      <w:r>
        <w:t xml:space="preserve">MMK 16,701,400 (Sixteen Million Seven Hundred and One Thousand Four Hundred Myanmar Kyat)</w:t>
      </w:r>
    </w:p>
    <w:bookmarkEnd w:id="26"/>
    <w:p>
      <w:pPr>
        <w:pStyle w:val="BodyText"/>
      </w:pPr>
      <w:r>
        <w:rPr>
          <w:bCs/>
          <w:b/>
        </w:rPr>
        <w:t xml:space="preserve">Yangon Editorial Solutions Ltd.</w:t>
      </w:r>
      <w:r>
        <w:t xml:space="preserve"> </w:t>
      </w:r>
      <w:r>
        <w:t xml:space="preserve">– Professional Editor Services in Myanmar Yangon</w:t>
      </w:r>
    </w:p>
    <w:p>
      <w:pPr>
        <w:pStyle w:val="BodyText"/>
      </w:pPr>
      <w:r>
        <w:t xml:space="preserve">Registered Office: 25th Street, Sanchaung Township, Yangon, Myanmar 11151</w:t>
      </w:r>
    </w:p>
    <w:p>
      <w:pPr>
        <w:pStyle w:val="BodyText"/>
      </w:pPr>
      <w:r>
        <w:t xml:space="preserve">This Invoice was generated electronically and is valid without a physical signature. For verification, contact billing@yangoneditorial.mm or +95-9-795-123-456.</w:t>
      </w:r>
    </w:p>
    <w:p>
      <w:pPr>
        <w:pStyle w:val="BodyText"/>
      </w:pPr>
      <w:r>
        <w:t xml:space="preserve">Thank you for engaging our Editor services. We look forward to continuing our professional relationship in Myanmar Yangon.</w:t>
      </w:r>
    </w:p>
    <w:p>
      <w:pPr>
        <w:pStyle w:val="BodyText"/>
      </w:pPr>
      <w:r>
        <w:t xml:space="preserve">Invoice YES-2024-0731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Myanmar Yangon</dc:title>
  <dc:creator/>
  <dc:language>en</dc:language>
  <cp:keywords/>
  <dcterms:created xsi:type="dcterms:W3CDTF">2026-10-10T02:39:23Z</dcterms:created>
  <dcterms:modified xsi:type="dcterms:W3CDTF">2026-10-10T02:39:23Z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