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editorpro-solutions-pvt.-ltd."/>
    <w:p>
      <w:pPr>
        <w:pStyle w:val="Heading1"/>
      </w:pPr>
      <w:r>
        <w:t xml:space="preserve">EditorPro Solutions (Pvt.) Ltd.</w:t>
      </w:r>
    </w:p>
    <w:p>
      <w:pPr>
        <w:pStyle w:val="FirstParagraph"/>
      </w:pPr>
      <w:r>
        <w:t xml:space="preserve">Professional Editor Services &amp; Content Production</w:t>
      </w:r>
    </w:p>
    <w:p>
      <w:pPr>
        <w:pStyle w:val="BodyText"/>
      </w:pPr>
      <w:r>
        <w:t xml:space="preserve">Office 42, 4th Floor, Clifton Block 5</w:t>
      </w:r>
    </w:p>
    <w:p>
      <w:pPr>
        <w:pStyle w:val="BodyText"/>
      </w:pPr>
      <w:r>
        <w:t xml:space="preserve">Clifton, Karachi, Sindh, Pakistan</w:t>
      </w:r>
    </w:p>
    <w:p>
      <w:pPr>
        <w:pStyle w:val="BodyText"/>
      </w:pPr>
      <w:r>
        <w:t xml:space="preserve">Phone: +92-21-3584-7721 | Email: billing@editorpro.pk</w:t>
      </w:r>
    </w:p>
    <w:p>
      <w:pPr>
        <w:pStyle w:val="BodyText"/>
      </w:pPr>
      <w:r>
        <w:t xml:space="preserve">NTN: 7845210-3 | STRN: 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EPI-2025-04872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PKR-KHI-2025-091</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Al-Madina Media &amp; Broadcasting Co.</w:t>
      </w:r>
    </w:p>
    <w:p>
      <w:pPr>
        <w:pStyle w:val="BodyText"/>
      </w:pPr>
      <w:r>
        <w:t xml:space="preserve">Attn: Mr. Ahmed Raza, Chief Content Officer</w:t>
      </w:r>
    </w:p>
    <w:p>
      <w:pPr>
        <w:pStyle w:val="BodyText"/>
      </w:pPr>
      <w:r>
        <w:t xml:space="preserve">Plot 18, DHA Phase 6, Karachi</w:t>
      </w:r>
    </w:p>
    <w:p>
      <w:pPr>
        <w:pStyle w:val="BodyText"/>
      </w:pPr>
      <w:r>
        <w:t xml:space="preserve">Sindh, Pakistan</w:t>
      </w:r>
    </w:p>
    <w:p>
      <w:pPr>
        <w:pStyle w:val="BodyText"/>
      </w:pPr>
      <w:r>
        <w:t xml:space="preserve">Phone: +92-21-3512-4456</w:t>
      </w:r>
    </w:p>
    <w:p>
      <w:pPr>
        <w:pStyle w:val="BodyText"/>
      </w:pPr>
      <w:r>
        <w:t xml:space="preserve">Email: ahmed.raza@almadinamedia.pk</w:t>
      </w:r>
    </w:p>
    <w:p>
      <w:pPr>
        <w:pStyle w:val="BodyText"/>
      </w:pPr>
      <w:r>
        <w:t xml:space="preserve">NTN: 6521890-1</w:t>
      </w:r>
    </w:p>
    <w:bookmarkEnd w:id="22"/>
    <w:bookmarkStart w:id="23" w:name="project-details"/>
    <w:p>
      <w:pPr>
        <w:pStyle w:val="Heading3"/>
      </w:pPr>
      <w:r>
        <w:t xml:space="preserve">Project Details</w:t>
      </w:r>
    </w:p>
    <w:p>
      <w:pPr>
        <w:pStyle w:val="FirstParagraph"/>
      </w:pPr>
      <w:r>
        <w:rPr>
          <w:bCs/>
          <w:b/>
        </w:rPr>
        <w:t xml:space="preserve">Service:</w:t>
      </w:r>
      <w:r>
        <w:t xml:space="preserve"> </w:t>
      </w:r>
      <w:r>
        <w:t xml:space="preserve">Professional Editor Engagement</w:t>
      </w:r>
    </w:p>
    <w:p>
      <w:pPr>
        <w:pStyle w:val="BodyText"/>
      </w:pPr>
      <w:r>
        <w:rPr>
          <w:bCs/>
          <w:b/>
        </w:rPr>
        <w:t xml:space="preserve">Location:</w:t>
      </w:r>
      <w:r>
        <w:t xml:space="preserve"> </w:t>
      </w:r>
      <w:r>
        <w:t xml:space="preserve">Karachi, Pakistan</w:t>
      </w:r>
    </w:p>
    <w:p>
      <w:pPr>
        <w:pStyle w:val="BodyText"/>
      </w:pPr>
      <w:r>
        <w:rPr>
          <w:bCs/>
          <w:b/>
        </w:rPr>
        <w:t xml:space="preserve">Duration:</w:t>
      </w:r>
      <w:r>
        <w:t xml:space="preserve"> </w:t>
      </w:r>
      <w:r>
        <w:t xml:space="preserve">1 March 2025 – 31 May 2025</w:t>
      </w:r>
    </w:p>
    <w:p>
      <w:pPr>
        <w:pStyle w:val="BodyText"/>
      </w:pPr>
      <w:r>
        <w:rPr>
          <w:bCs/>
          <w:b/>
        </w:rPr>
        <w:t xml:space="preserve">Editor Assigned:</w:t>
      </w:r>
      <w:r>
        <w:t xml:space="preserve"> </w:t>
      </w:r>
      <w:r>
        <w:t xml:space="preserve">Ms. Fatima Noor</w:t>
      </w:r>
    </w:p>
    <w:p>
      <w:pPr>
        <w:pStyle w:val="BodyText"/>
      </w:pPr>
      <w:r>
        <w:rPr>
          <w:bCs/>
          <w:b/>
        </w:rPr>
        <w:t xml:space="preserve">Specialization:</w:t>
      </w:r>
      <w:r>
        <w:t xml:space="preserve"> </w:t>
      </w:r>
      <w:r>
        <w:t xml:space="preserve">Video &amp; Broadcast Editing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Rate (PKR)</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 Video Editor – Broadcast Content Editing for weekly television programming (4 episodes/month)</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3 Months</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Editor – Post-Production &amp; Color Grading for corporate promotional videos (8 deliverables)</w:t>
            </w:r>
          </w:p>
        </w:tc>
        <w:tc>
          <w:tcPr/>
          <w:p>
            <w:pPr>
              <w:pStyle w:val="Compact"/>
              <w:jc w:val="left"/>
            </w:pPr>
            <w:r>
              <w:t xml:space="preserve">35,000</w:t>
            </w:r>
          </w:p>
        </w:tc>
        <w:tc>
          <w:tcPr/>
          <w:p>
            <w:pPr>
              <w:pStyle w:val="Compact"/>
              <w:jc w:val="left"/>
            </w:pPr>
            <w:r>
              <w:t xml:space="preserve">8</w:t>
            </w:r>
          </w:p>
        </w:tc>
        <w:tc>
          <w:tcPr/>
          <w:p>
            <w:pPr>
              <w:pStyle w:val="Compact"/>
              <w:jc w:val="left"/>
            </w:pPr>
            <w:r>
              <w:t xml:space="preserve">Per Project</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Editor – Audio Mixing &amp; Sound Design for broadcast segments (24 sessions)</w:t>
            </w:r>
          </w:p>
        </w:tc>
        <w:tc>
          <w:tcPr/>
          <w:p>
            <w:pPr>
              <w:pStyle w:val="Compact"/>
              <w:jc w:val="left"/>
            </w:pPr>
            <w:r>
              <w:t xml:space="preserve">12,000</w:t>
            </w:r>
          </w:p>
        </w:tc>
        <w:tc>
          <w:tcPr/>
          <w:p>
            <w:pPr>
              <w:pStyle w:val="Compact"/>
              <w:jc w:val="left"/>
            </w:pPr>
            <w:r>
              <w:t xml:space="preserve">24</w:t>
            </w:r>
          </w:p>
        </w:tc>
        <w:tc>
          <w:tcPr/>
          <w:p>
            <w:pPr>
              <w:pStyle w:val="Compact"/>
              <w:jc w:val="left"/>
            </w:pPr>
            <w:r>
              <w:t xml:space="preserve">Per Session</w:t>
            </w:r>
          </w:p>
        </w:tc>
        <w:tc>
          <w:tcPr/>
          <w:p>
            <w:pPr>
              <w:pStyle w:val="Compact"/>
              <w:jc w:val="left"/>
            </w:pPr>
            <w:r>
              <w:t xml:space="preserve">288,000</w:t>
            </w:r>
          </w:p>
        </w:tc>
      </w:tr>
      <w:tr>
        <w:tc>
          <w:tcPr/>
          <w:p>
            <w:pPr>
              <w:pStyle w:val="Compact"/>
              <w:jc w:val="left"/>
            </w:pPr>
            <w:r>
              <w:t xml:space="preserve">4</w:t>
            </w:r>
          </w:p>
        </w:tc>
        <w:tc>
          <w:tcPr/>
          <w:p>
            <w:pPr>
              <w:pStyle w:val="Compact"/>
              <w:jc w:val="left"/>
            </w:pPr>
            <w:r>
              <w:t xml:space="preserve">Editor – Motion Graphics &amp; Title Sequence Creation (6 sequences)</w:t>
            </w:r>
          </w:p>
        </w:tc>
        <w:tc>
          <w:tcPr/>
          <w:p>
            <w:pPr>
              <w:pStyle w:val="Compact"/>
              <w:jc w:val="left"/>
            </w:pPr>
            <w:r>
              <w:t xml:space="preserve">28,000</w:t>
            </w:r>
          </w:p>
        </w:tc>
        <w:tc>
          <w:tcPr/>
          <w:p>
            <w:pPr>
              <w:pStyle w:val="Compact"/>
              <w:jc w:val="left"/>
            </w:pPr>
            <w:r>
              <w:t xml:space="preserve">6</w:t>
            </w:r>
          </w:p>
        </w:tc>
        <w:tc>
          <w:tcPr/>
          <w:p>
            <w:pPr>
              <w:pStyle w:val="Compact"/>
              <w:jc w:val="left"/>
            </w:pPr>
            <w:r>
              <w:t xml:space="preserve">Per Sequence</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Editor – Digital Content Repurposing &amp; Social Media Cuts (60 clips)</w:t>
            </w:r>
          </w:p>
        </w:tc>
        <w:tc>
          <w:tcPr/>
          <w:p>
            <w:pPr>
              <w:pStyle w:val="Compact"/>
              <w:jc w:val="left"/>
            </w:pPr>
            <w:r>
              <w:t xml:space="preserve">5,500</w:t>
            </w:r>
          </w:p>
        </w:tc>
        <w:tc>
          <w:tcPr/>
          <w:p>
            <w:pPr>
              <w:pStyle w:val="Compact"/>
              <w:jc w:val="left"/>
            </w:pPr>
            <w:r>
              <w:t xml:space="preserve">60</w:t>
            </w:r>
          </w:p>
        </w:tc>
        <w:tc>
          <w:tcPr/>
          <w:p>
            <w:pPr>
              <w:pStyle w:val="Compact"/>
              <w:jc w:val="left"/>
            </w:pPr>
            <w:r>
              <w:t xml:space="preserve">Per Clip</w:t>
            </w:r>
          </w:p>
        </w:tc>
        <w:tc>
          <w:tcPr/>
          <w:p>
            <w:pPr>
              <w:pStyle w:val="Compact"/>
              <w:jc w:val="left"/>
            </w:pPr>
            <w:r>
              <w:t xml:space="preserve">330,000</w:t>
            </w:r>
          </w:p>
        </w:tc>
      </w:tr>
      <w:tr>
        <w:tc>
          <w:tcPr/>
          <w:p>
            <w:pPr>
              <w:pStyle w:val="Compact"/>
              <w:jc w:val="left"/>
            </w:pPr>
            <w:r>
              <w:t xml:space="preserve">6</w:t>
            </w:r>
          </w:p>
        </w:tc>
        <w:tc>
          <w:tcPr/>
          <w:p>
            <w:pPr>
              <w:pStyle w:val="Compact"/>
              <w:jc w:val="left"/>
            </w:pPr>
            <w:r>
              <w:t xml:space="preserve">Editor – On-Site Supervision &amp; Quality Assurance at Karachi Studio (15 days)</w:t>
            </w:r>
          </w:p>
        </w:tc>
        <w:tc>
          <w:tcPr/>
          <w:p>
            <w:pPr>
              <w:pStyle w:val="Compact"/>
              <w:jc w:val="left"/>
            </w:pPr>
            <w:r>
              <w:t xml:space="preserve">18,000</w:t>
            </w:r>
          </w:p>
        </w:tc>
        <w:tc>
          <w:tcPr/>
          <w:p>
            <w:pPr>
              <w:pStyle w:val="Compact"/>
              <w:jc w:val="left"/>
            </w:pPr>
            <w:r>
              <w:t xml:space="preserve">15</w:t>
            </w:r>
          </w:p>
        </w:tc>
        <w:tc>
          <w:tcPr/>
          <w:p>
            <w:pPr>
              <w:pStyle w:val="Compact"/>
              <w:jc w:val="left"/>
            </w:pPr>
            <w:r>
              <w:t xml:space="preserve">Per Day</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Editor – Software Licensing &amp; Hardware Maintenance (Adobe CC, DaVinci Resolve, Pro Tools)</w:t>
            </w:r>
          </w:p>
        </w:tc>
        <w:tc>
          <w:tcPr/>
          <w:p>
            <w:pPr>
              <w:pStyle w:val="Compact"/>
              <w:jc w:val="left"/>
            </w:pPr>
            <w:r>
              <w:t xml:space="preserve">22,000</w:t>
            </w:r>
          </w:p>
        </w:tc>
        <w:tc>
          <w:tcPr/>
          <w:p>
            <w:pPr>
              <w:pStyle w:val="Compact"/>
              <w:jc w:val="left"/>
            </w:pPr>
            <w:r>
              <w:t xml:space="preserve">3</w:t>
            </w:r>
          </w:p>
        </w:tc>
        <w:tc>
          <w:tcPr/>
          <w:p>
            <w:pPr>
              <w:pStyle w:val="Compact"/>
              <w:jc w:val="left"/>
            </w:pPr>
            <w:r>
              <w:t xml:space="preserve">Monthly</w:t>
            </w:r>
          </w:p>
        </w:tc>
        <w:tc>
          <w:tcPr/>
          <w:p>
            <w:pPr>
              <w:pStyle w:val="Compact"/>
              <w:jc w:val="left"/>
            </w:pPr>
            <w:r>
              <w:t xml:space="preserve">66,000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1,942,000.00</w:t>
            </w:r>
          </w:p>
        </w:tc>
      </w:tr>
      <w:tr>
        <w:tc>
          <w:tcPr/>
          <w:p>
            <w:pPr>
              <w:pStyle w:val="Compact"/>
              <w:jc w:val="left"/>
            </w:pPr>
            <w:r>
              <w:t xml:space="preserve">GST (18% – Sindh, Pakistan)</w:t>
            </w:r>
          </w:p>
        </w:tc>
        <w:tc>
          <w:tcPr/>
          <w:p>
            <w:pPr>
              <w:pStyle w:val="Compact"/>
              <w:jc w:val="right"/>
            </w:pPr>
            <w:r>
              <w:t xml:space="preserve">PKR 349,560.00</w:t>
            </w:r>
          </w:p>
        </w:tc>
      </w:tr>
      <w:tr>
        <w:tc>
          <w:tcPr/>
          <w:p>
            <w:pPr>
              <w:pStyle w:val="Compact"/>
              <w:jc w:val="left"/>
            </w:pPr>
            <w:r>
              <w:t xml:space="preserve">Withholding Tax (5% – FBR Pakistan)</w:t>
            </w:r>
          </w:p>
        </w:tc>
        <w:tc>
          <w:tcPr/>
          <w:p>
            <w:pPr>
              <w:pStyle w:val="Compact"/>
              <w:jc w:val="right"/>
            </w:pPr>
            <w:r>
              <w:t xml:space="preserve">(PKR 97,100.00)</w:t>
            </w:r>
          </w:p>
        </w:tc>
      </w:tr>
      <w:tr>
        <w:tc>
          <w:tcPr/>
          <w:p>
            <w:pPr>
              <w:pStyle w:val="Compact"/>
              <w:jc w:val="left"/>
            </w:pPr>
            <w:r>
              <w:t xml:space="preserve">Grand Total Due</w:t>
            </w:r>
          </w:p>
        </w:tc>
        <w:tc>
          <w:tcPr/>
          <w:p>
            <w:pPr>
              <w:pStyle w:val="Compact"/>
              <w:jc w:val="right"/>
            </w:pPr>
            <w:r>
              <w:t xml:space="preserve">PKR 2,194,460.00</w:t>
            </w:r>
          </w:p>
        </w:tc>
      </w:tr>
    </w:tbl>
    <w:bookmarkStart w:id="24" w:name="invoice-notes-editor-service-summary"/>
    <w:p>
      <w:pPr>
        <w:pStyle w:val="Heading3"/>
      </w:pPr>
      <w:r>
        <w:t xml:space="preserve">Invoice Notes &amp; Editor Service Summary</w:t>
      </w:r>
    </w:p>
    <w:p>
      <w:pPr>
        <w:pStyle w:val="FirstParagraph"/>
      </w:pPr>
      <w:r>
        <w:t xml:space="preserve">This Invoice is issued by EditorPro Solutions (Pvt.) Ltd., a registered professional Editor services firm headquartered in Pakistan Karachi, for the complete engagement of senior and junior Editor personnel during the period of March 2025 through May 2025. All Editor work was performed at the client's studio facility located in DHA Phase 6, Karachi, as well as at our dedicated post-production suite in Clifton, Karachi.</w:t>
      </w:r>
    </w:p>
    <w:p>
      <w:pPr>
        <w:pStyle w:val="BodyText"/>
      </w:pPr>
      <w:r>
        <w:t xml:space="preserve">The Editor team, led by Ms. Fatima Noor (Senior Editor, 12 years experience), delivered all broadcast-ready content in compliance with Pakistan Broadcasting Authority (PBA) technical standards. All Editor deliverables were reviewed and approved by the client's Chief Content Officer prior to final export. This Invoice reflects the total professional Editor compensation, including all applicable taxes levied under the Federal Board of Revenue (FBR) regulations of Pakistan.</w:t>
      </w:r>
    </w:p>
    <w:p>
      <w:pPr>
        <w:pStyle w:val="BodyText"/>
      </w:pPr>
      <w:r>
        <w:t xml:space="preserve">Payment is due within 15 calendar days from the Invoice date. Late payments shall attract a penalty of 1.5% per month as per the commercial terms agreed upon in the service contract dated 28 February 2025. This Invoice is valid for 30 days from the date of issue.</w:t>
      </w:r>
    </w:p>
    <w:bookmarkEnd w:id="24"/>
    <w:bookmarkStart w:id="25" w:name="terms-conditions"/>
    <w:p>
      <w:pPr>
        <w:pStyle w:val="Heading3"/>
      </w:pPr>
      <w:r>
        <w:t xml:space="preserve">Terms &amp; Conditions</w:t>
      </w:r>
    </w:p>
    <w:p>
      <w:pPr>
        <w:numPr>
          <w:ilvl w:val="0"/>
          <w:numId w:val="1001"/>
        </w:numPr>
        <w:pStyle w:val="Compact"/>
      </w:pPr>
      <w:r>
        <w:t xml:space="preserve">This Invoice constitutes a formal payment request for Editor services rendered in Pakistan Karachi during the specified engagement period. All amounts are denominated in Pakistani Rupees (PKR).</w:t>
      </w:r>
    </w:p>
    <w:p>
      <w:pPr>
        <w:numPr>
          <w:ilvl w:val="0"/>
          <w:numId w:val="1001"/>
        </w:numPr>
        <w:pStyle w:val="Compact"/>
      </w:pPr>
      <w:r>
        <w:t xml:space="preserve">Payment shall be made via bank transfer to EditorPro Solutions (Pvt.) Ltd., Meezan Bank, Clifton Branch, Karachi, Pakistan. Account No: 0123-4567-8901-234. IBAN: PK00MEZN01234567890123.</w:t>
      </w:r>
    </w:p>
    <w:p>
      <w:pPr>
        <w:numPr>
          <w:ilvl w:val="0"/>
          <w:numId w:val="1001"/>
        </w:numPr>
        <w:pStyle w:val="Compact"/>
      </w:pPr>
      <w:r>
        <w:t xml:space="preserve">The Editor services described in this Invoice are subject to the Master Service Agreement (MSA) executed between both parties. Any disputes regarding the scope of Editor work shall be resolved through arbitration in Karachi, Sindh, Pakistan, in accordance with the Arbitration Act 1940.</w:t>
      </w:r>
    </w:p>
    <w:p>
      <w:pPr>
        <w:numPr>
          <w:ilvl w:val="0"/>
          <w:numId w:val="1001"/>
        </w:numPr>
        <w:pStyle w:val="Compact"/>
      </w:pPr>
      <w:r>
        <w:t xml:space="preserve">EditorPro Solutions (Pvt.) Ltd. reserves the right to issue a revised Invoice in the event of any clerical error. The corrected Invoice shall be valid from the date of reissue.</w:t>
      </w:r>
    </w:p>
    <w:p>
      <w:pPr>
        <w:numPr>
          <w:ilvl w:val="0"/>
          <w:numId w:val="1001"/>
        </w:numPr>
        <w:pStyle w:val="Compact"/>
      </w:pPr>
      <w:r>
        <w:t xml:space="preserve">All Editor deliverables, source files, and project assets remain the intellectual property of the client upon full and final payment of this Invoice. No Editor work product shall be used for portfolio purposes without written consent.</w:t>
      </w:r>
    </w:p>
    <w:p>
      <w:pPr>
        <w:numPr>
          <w:ilvl w:val="0"/>
          <w:numId w:val="1001"/>
        </w:numPr>
        <w:pStyle w:val="Compact"/>
      </w:pPr>
      <w:r>
        <w:t xml:space="preserve">This Invoice is governed by the laws of the Islamic Republic of Pakistan. The jurisdiction for any legal proceedings shall be the courts of Karachi, Sindh, Pakistan.</w:t>
      </w:r>
    </w:p>
    <w:p>
      <w:pPr>
        <w:numPr>
          <w:ilvl w:val="0"/>
          <w:numId w:val="1001"/>
        </w:numPr>
        <w:pStyle w:val="Compact"/>
      </w:pPr>
      <w:r>
        <w:t xml:space="preserve">Withholding tax as per Section 149 of the Income Tax Ordinance 2001 has been deducted at source. The client is responsible for depositing the withheld amount with the FBR within the prescribed timeline.</w:t>
      </w:r>
    </w:p>
    <w:bookmarkEnd w:id="25"/>
    <w:p>
      <w:pPr>
        <w:pStyle w:val="FirstParagraph"/>
      </w:pPr>
      <w:r>
        <w:rPr>
          <w:bCs/>
          <w:b/>
        </w:rPr>
        <w:t xml:space="preserve">EditorPro Solutions (Pvt.) Ltd.</w:t>
      </w:r>
      <w:r>
        <w:t xml:space="preserve"> </w:t>
      </w:r>
      <w:r>
        <w:t xml:space="preserve">– Professional Editor Services | Clifton, Karachi, Pakistan</w:t>
      </w:r>
    </w:p>
    <w:p>
      <w:pPr>
        <w:pStyle w:val="BodyText"/>
      </w:pPr>
      <w:r>
        <w:t xml:space="preserve">Registered with the Securities &amp; Exchange Commission of Pakistan (SECP) | NTN: 7845210-3</w:t>
      </w:r>
    </w:p>
    <w:p>
      <w:pPr>
        <w:pStyle w:val="BodyText"/>
      </w:pPr>
      <w:r>
        <w:t xml:space="preserve">Accepted Payment Methods: Bank Transfer (Meezan Bank, HBL, UBL) | Cheque (Payable to EditorPro Solutions Pvt Ltd) | Online Banking (JazzCash Business, EasyPaisa Business)</w:t>
      </w:r>
    </w:p>
    <w:p>
      <w:pPr>
        <w:pStyle w:val="BodyText"/>
      </w:pPr>
      <w:r>
        <w:t xml:space="preserve">This is a computer-generated Invoice and does not require a physical signature. For verification, contact billing@editorpro.pk or +92-21-3584-7721. Invoice No: EPI-2025-04872 | Generated: 15 June 2025,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Pakistan Karachi</dc:title>
  <dc:creator/>
  <dc:language>en</dc:language>
  <cp:keywords/>
  <dcterms:created xsi:type="dcterms:W3CDTF">2026-10-10T02:46:02Z</dcterms:created>
  <dcterms:modified xsi:type="dcterms:W3CDTF">2026-10-10T02:46:02Z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