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Editorial</w:t>
      </w:r>
      <w:r>
        <w:t xml:space="preserve"> </w:t>
      </w:r>
      <w:r>
        <w:t xml:space="preserve">Services</w:t>
      </w:r>
      <w:r>
        <w:t xml:space="preserve"> </w:t>
      </w:r>
      <w:r>
        <w:t xml:space="preserve">-</w:t>
      </w:r>
      <w:r>
        <w:t xml:space="preserve"> </w:t>
      </w:r>
      <w:r>
        <w:t xml:space="preserve">Lima,</w:t>
      </w:r>
      <w:r>
        <w:t xml:space="preserve"> </w:t>
      </w:r>
      <w:r>
        <w:t xml:space="preserve">Peru</w:t>
      </w:r>
    </w:p>
    <w:bookmarkStart w:id="20" w:name="lima-editorial-studio-s.a.c."/>
    <w:p>
      <w:pPr>
        <w:pStyle w:val="Heading1"/>
      </w:pPr>
      <w:r>
        <w:t xml:space="preserve">Lima Editorial Studio S.A.C.</w:t>
      </w:r>
    </w:p>
    <w:p>
      <w:pPr>
        <w:pStyle w:val="FirstParagraph"/>
      </w:pPr>
      <w:r>
        <w:t xml:space="preserve">Av. Javier Prado Este 1250, Of. 804</w:t>
      </w:r>
    </w:p>
    <w:p>
      <w:pPr>
        <w:pStyle w:val="BodyText"/>
      </w:pPr>
      <w:r>
        <w:t xml:space="preserve">San Isidro, Lima 15081, Peru</w:t>
      </w:r>
    </w:p>
    <w:p>
      <w:pPr>
        <w:pStyle w:val="BodyText"/>
      </w:pPr>
      <w:r>
        <w:t xml:space="preserve">RUC: 20601234567</w:t>
      </w:r>
    </w:p>
    <w:p>
      <w:pPr>
        <w:pStyle w:val="BodyText"/>
      </w:pPr>
      <w:r>
        <w:t xml:space="preserve">Phone: +51 1 456 7890</w:t>
      </w:r>
    </w:p>
    <w:p>
      <w:pPr>
        <w:pStyle w:val="BodyText"/>
      </w:pPr>
      <w:r>
        <w:t xml:space="preserve">Email: billing@limaeditorial.pe</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LE-2025-00487</w:t>
      </w:r>
      <w:r>
        <w:t xml:space="preserve"> </w:t>
      </w:r>
      <w:r>
        <w:rPr>
          <w:bCs/>
          <w:b/>
        </w:rPr>
        <w:t xml:space="preserve">Issue Date:</w:t>
      </w:r>
      <w:r>
        <w:t xml:space="preserve"> </w:t>
      </w:r>
      <w:r>
        <w:t xml:space="preserve">June 15, 2025</w:t>
      </w:r>
      <w:r>
        <w:t xml:space="preserve"> </w:t>
      </w:r>
      <w:r>
        <w:rPr>
          <w:bCs/>
          <w:b/>
        </w:rPr>
        <w:t xml:space="preserve">Due Date:</w:t>
      </w:r>
      <w:r>
        <w:t xml:space="preserve"> </w:t>
      </w:r>
      <w:r>
        <w:t xml:space="preserve">July 15, 2025</w:t>
      </w:r>
      <w:r>
        <w:t xml:space="preserve"> </w:t>
      </w:r>
      <w:r>
        <w:rPr>
          <w:bCs/>
          <w:b/>
        </w:rPr>
        <w:t xml:space="preserve">Payment Terms:</w:t>
      </w:r>
      <w:r>
        <w:t xml:space="preserve"> </w:t>
      </w:r>
      <w:r>
        <w:t xml:space="preserve">Net 30 Days</w:t>
      </w:r>
      <w:r>
        <w:t xml:space="preserve"> </w:t>
      </w:r>
      <w:r>
        <w:t xml:space="preserve">PENDING PAYMENT</w:t>
      </w:r>
    </w:p>
    <w:bookmarkEnd w:id="21"/>
    <w:bookmarkStart w:id="22" w:name="bill-to"/>
    <w:p>
      <w:pPr>
        <w:pStyle w:val="Heading3"/>
      </w:pPr>
      <w:r>
        <w:t xml:space="preserve">Bill To</w:t>
      </w:r>
    </w:p>
    <w:p>
      <w:pPr>
        <w:pStyle w:val="FirstParagraph"/>
      </w:pPr>
      <w:r>
        <w:rPr>
          <w:bCs/>
          <w:b/>
        </w:rPr>
        <w:t xml:space="preserve">Andina Publishing Group S.R.L.</w:t>
      </w:r>
    </w:p>
    <w:p>
      <w:pPr>
        <w:pStyle w:val="BodyText"/>
      </w:pPr>
      <w:r>
        <w:t xml:space="preserve">Av. La Marina 2340, Piso 12</w:t>
      </w:r>
    </w:p>
    <w:p>
      <w:pPr>
        <w:pStyle w:val="BodyText"/>
      </w:pPr>
      <w:r>
        <w:t xml:space="preserve">Miraflores, Lima 15076, Peru</w:t>
      </w:r>
    </w:p>
    <w:p>
      <w:pPr>
        <w:pStyle w:val="BodyText"/>
      </w:pPr>
      <w:r>
        <w:t xml:space="preserve">RUC: 20509876543</w:t>
      </w:r>
    </w:p>
    <w:p>
      <w:pPr>
        <w:pStyle w:val="BodyText"/>
      </w:pPr>
      <w:r>
        <w:t xml:space="preserve">Attn: Lic. María Fernanda Quispe</w:t>
      </w:r>
    </w:p>
    <w:p>
      <w:pPr>
        <w:pStyle w:val="BodyText"/>
      </w:pPr>
      <w:r>
        <w:t xml:space="preserve">Email: mquispe@andinapublishing.pe</w:t>
      </w:r>
    </w:p>
    <w:bookmarkEnd w:id="22"/>
    <w:bookmarkStart w:id="23" w:name="service-provider"/>
    <w:p>
      <w:pPr>
        <w:pStyle w:val="Heading3"/>
      </w:pPr>
      <w:r>
        <w:t xml:space="preserve">Service Provider</w:t>
      </w:r>
    </w:p>
    <w:p>
      <w:pPr>
        <w:pStyle w:val="FirstParagraph"/>
      </w:pPr>
      <w:r>
        <w:rPr>
          <w:bCs/>
          <w:b/>
        </w:rPr>
        <w:t xml:space="preserve">Lima Editorial Studio S.A.C.</w:t>
      </w:r>
    </w:p>
    <w:p>
      <w:pPr>
        <w:pStyle w:val="BodyText"/>
      </w:pPr>
      <w:r>
        <w:t xml:space="preserve">Lead Editor: Ing. Ricardo Salazar Torres</w:t>
      </w:r>
    </w:p>
    <w:p>
      <w:pPr>
        <w:pStyle w:val="BodyText"/>
      </w:pPr>
      <w:r>
        <w:t xml:space="preserve">Editorial Department, Floor 8</w:t>
      </w:r>
    </w:p>
    <w:p>
      <w:pPr>
        <w:pStyle w:val="BodyText"/>
      </w:pPr>
      <w:r>
        <w:t xml:space="preserve">San Isidro, Lima 15081, Peru</w:t>
      </w:r>
    </w:p>
    <w:p>
      <w:pPr>
        <w:pStyle w:val="BodyText"/>
      </w:pPr>
      <w:r>
        <w:t xml:space="preserve">License No. EDI-PE-2024-00312</w:t>
      </w:r>
    </w:p>
    <w:p>
      <w:pPr>
        <w:pStyle w:val="BodyText"/>
      </w:pPr>
      <w:r>
        <w:t xml:space="preserve">Chamber of Commerce: Lima, Peru</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Editorial Service</w:t>
            </w:r>
          </w:p>
        </w:tc>
        <w:tc>
          <w:tcPr/>
          <w:p>
            <w:pPr>
              <w:pStyle w:val="Compact"/>
              <w:jc w:val="left"/>
            </w:pPr>
            <w:r>
              <w:t xml:space="preserve">Service Category</w:t>
            </w:r>
          </w:p>
        </w:tc>
        <w:tc>
          <w:tcPr/>
          <w:p>
            <w:pPr>
              <w:pStyle w:val="Compact"/>
              <w:jc w:val="left"/>
            </w:pPr>
            <w:r>
              <w:t xml:space="preserve">Hours</w:t>
            </w:r>
          </w:p>
        </w:tc>
        <w:tc>
          <w:tcPr/>
          <w:p>
            <w:pPr>
              <w:pStyle w:val="Compact"/>
              <w:jc w:val="left"/>
            </w:pPr>
            <w:r>
              <w:t xml:space="preserve">Rate (PEN)</w:t>
            </w:r>
          </w:p>
        </w:tc>
        <w:tc>
          <w:tcPr/>
          <w:p>
            <w:pPr>
              <w:pStyle w:val="Compact"/>
              <w:jc w:val="left"/>
            </w:pPr>
            <w:r>
              <w:t xml:space="preserve">Amount (PEN)</w:t>
            </w:r>
          </w:p>
        </w:tc>
      </w:tr>
      <w:tr>
        <w:tc>
          <w:tcPr/>
          <w:p>
            <w:pPr>
              <w:pStyle w:val="Compact"/>
              <w:jc w:val="left"/>
            </w:pPr>
            <w:r>
              <w:t xml:space="preserve">1</w:t>
            </w:r>
          </w:p>
        </w:tc>
        <w:tc>
          <w:tcPr/>
          <w:p>
            <w:pPr>
              <w:pStyle w:val="Compact"/>
              <w:jc w:val="left"/>
            </w:pPr>
            <w:r>
              <w:t xml:space="preserve">Senior Editor review and full manuscript editing of "Cronica del Pacifico" (420 pages), including structural editing, developmental feedback, and narrative flow assessment conducted in our Lima, Peru office.</w:t>
            </w:r>
          </w:p>
        </w:tc>
        <w:tc>
          <w:tcPr/>
          <w:p>
            <w:pPr>
              <w:pStyle w:val="Compact"/>
              <w:jc w:val="left"/>
            </w:pPr>
            <w:r>
              <w:t xml:space="preserve">Developmental Editing</w:t>
            </w:r>
          </w:p>
        </w:tc>
        <w:tc>
          <w:tcPr/>
          <w:p>
            <w:pPr>
              <w:pStyle w:val="Compact"/>
              <w:jc w:val="left"/>
            </w:pPr>
            <w:r>
              <w:t xml:space="preserve">96</w:t>
            </w:r>
          </w:p>
        </w:tc>
        <w:tc>
          <w:tcPr/>
          <w:p>
            <w:pPr>
              <w:pStyle w:val="Compact"/>
              <w:jc w:val="left"/>
            </w:pPr>
            <w:r>
              <w:t xml:space="preserve">S/ 85.00</w:t>
            </w:r>
          </w:p>
        </w:tc>
        <w:tc>
          <w:tcPr/>
          <w:p>
            <w:pPr>
              <w:pStyle w:val="Compact"/>
              <w:jc w:val="left"/>
            </w:pPr>
            <w:r>
              <w:t xml:space="preserve">S/ 8,160.00</w:t>
            </w:r>
          </w:p>
        </w:tc>
      </w:tr>
      <w:tr>
        <w:tc>
          <w:tcPr/>
          <w:p>
            <w:pPr>
              <w:pStyle w:val="Compact"/>
              <w:jc w:val="left"/>
            </w:pPr>
            <w:r>
              <w:t xml:space="preserve">2</w:t>
            </w:r>
          </w:p>
        </w:tc>
        <w:tc>
          <w:tcPr/>
          <w:p>
            <w:pPr>
              <w:pStyle w:val="Compact"/>
              <w:jc w:val="left"/>
            </w:pPr>
            <w:r>
              <w:t xml:space="preserve">Copyediting and line editing of the revised manuscript, ensuring grammatical accuracy, stylistic consistency, and adherence to the Andina Publishing Group editorial guidelines. Performed by a certified Editor specializing in Spanish-language literary works.</w:t>
            </w:r>
          </w:p>
        </w:tc>
        <w:tc>
          <w:tcPr/>
          <w:p>
            <w:pPr>
              <w:pStyle w:val="Compact"/>
              <w:jc w:val="left"/>
            </w:pPr>
            <w:r>
              <w:t xml:space="preserve">Copyediting</w:t>
            </w:r>
          </w:p>
        </w:tc>
        <w:tc>
          <w:tcPr/>
          <w:p>
            <w:pPr>
              <w:pStyle w:val="Compact"/>
              <w:jc w:val="left"/>
            </w:pPr>
            <w:r>
              <w:t xml:space="preserve">72</w:t>
            </w:r>
          </w:p>
        </w:tc>
        <w:tc>
          <w:tcPr/>
          <w:p>
            <w:pPr>
              <w:pStyle w:val="Compact"/>
              <w:jc w:val="left"/>
            </w:pPr>
            <w:r>
              <w:t xml:space="preserve">S/ 65.00</w:t>
            </w:r>
          </w:p>
        </w:tc>
        <w:tc>
          <w:tcPr/>
          <w:p>
            <w:pPr>
              <w:pStyle w:val="Compact"/>
              <w:jc w:val="left"/>
            </w:pPr>
            <w:r>
              <w:t xml:space="preserve">S/ 4,680.00</w:t>
            </w:r>
          </w:p>
        </w:tc>
      </w:tr>
      <w:tr>
        <w:tc>
          <w:tcPr/>
          <w:p>
            <w:pPr>
              <w:pStyle w:val="Compact"/>
              <w:jc w:val="left"/>
            </w:pPr>
            <w:r>
              <w:t xml:space="preserve">3</w:t>
            </w:r>
          </w:p>
        </w:tc>
        <w:tc>
          <w:tcPr/>
          <w:p>
            <w:pPr>
              <w:pStyle w:val="Compact"/>
              <w:jc w:val="left"/>
            </w:pPr>
            <w:r>
              <w:t xml:space="preserve">Fact-checking and source verification for all historical references, geographic data pertaining to the Peruvian coast, and biographical entries. The Editor cross-referenced materials from the Biblioteca Nacional del Peru and the Archivo General de la Nacion in Lima.</w:t>
            </w:r>
          </w:p>
        </w:tc>
        <w:tc>
          <w:tcPr/>
          <w:p>
            <w:pPr>
              <w:pStyle w:val="Compact"/>
              <w:jc w:val="left"/>
            </w:pPr>
            <w:r>
              <w:t xml:space="preserve">Research &amp; Verification</w:t>
            </w:r>
          </w:p>
        </w:tc>
        <w:tc>
          <w:tcPr/>
          <w:p>
            <w:pPr>
              <w:pStyle w:val="Compact"/>
              <w:jc w:val="left"/>
            </w:pPr>
            <w:r>
              <w:t xml:space="preserve">40</w:t>
            </w:r>
          </w:p>
        </w:tc>
        <w:tc>
          <w:tcPr/>
          <w:p>
            <w:pPr>
              <w:pStyle w:val="Compact"/>
              <w:jc w:val="left"/>
            </w:pPr>
            <w:r>
              <w:t xml:space="preserve">S/ 75.00</w:t>
            </w:r>
          </w:p>
        </w:tc>
        <w:tc>
          <w:tcPr/>
          <w:p>
            <w:pPr>
              <w:pStyle w:val="Compact"/>
              <w:jc w:val="left"/>
            </w:pPr>
            <w:r>
              <w:t xml:space="preserve">S/ 3,000.00</w:t>
            </w:r>
          </w:p>
        </w:tc>
      </w:tr>
      <w:tr>
        <w:tc>
          <w:tcPr/>
          <w:p>
            <w:pPr>
              <w:pStyle w:val="Compact"/>
              <w:jc w:val="left"/>
            </w:pPr>
            <w:r>
              <w:t xml:space="preserve">4</w:t>
            </w:r>
          </w:p>
        </w:tc>
        <w:tc>
          <w:tcPr/>
          <w:p>
            <w:pPr>
              <w:pStyle w:val="Compact"/>
              <w:jc w:val="left"/>
            </w:pPr>
            <w:r>
              <w:t xml:space="preserve">Proofreading of final typeset PDF (3 passes) to identify typographical errors, formatting inconsistencies, and layout issues before print distribution across Peru and Latin American markets.</w:t>
            </w:r>
          </w:p>
        </w:tc>
        <w:tc>
          <w:tcPr/>
          <w:p>
            <w:pPr>
              <w:pStyle w:val="Compact"/>
              <w:jc w:val="left"/>
            </w:pPr>
            <w:r>
              <w:t xml:space="preserve">Proofreading</w:t>
            </w:r>
          </w:p>
        </w:tc>
        <w:tc>
          <w:tcPr/>
          <w:p>
            <w:pPr>
              <w:pStyle w:val="Compact"/>
              <w:jc w:val="left"/>
            </w:pPr>
            <w:r>
              <w:t xml:space="preserve">28</w:t>
            </w:r>
          </w:p>
        </w:tc>
        <w:tc>
          <w:tcPr/>
          <w:p>
            <w:pPr>
              <w:pStyle w:val="Compact"/>
              <w:jc w:val="left"/>
            </w:pPr>
            <w:r>
              <w:t xml:space="preserve">S/ 55.00</w:t>
            </w:r>
          </w:p>
        </w:tc>
        <w:tc>
          <w:tcPr/>
          <w:p>
            <w:pPr>
              <w:pStyle w:val="Compact"/>
              <w:jc w:val="left"/>
            </w:pPr>
            <w:r>
              <w:t xml:space="preserve">S/ 1,540.00</w:t>
            </w:r>
          </w:p>
        </w:tc>
      </w:tr>
      <w:tr>
        <w:tc>
          <w:tcPr/>
          <w:p>
            <w:pPr>
              <w:pStyle w:val="Compact"/>
              <w:jc w:val="left"/>
            </w:pPr>
            <w:r>
              <w:t xml:space="preserve">5</w:t>
            </w:r>
          </w:p>
        </w:tc>
        <w:tc>
          <w:tcPr/>
          <w:p>
            <w:pPr>
              <w:pStyle w:val="Compact"/>
              <w:jc w:val="left"/>
            </w:pPr>
            <w:r>
              <w:t xml:space="preserve">Editorial consultation and two in-person meetings at the client's Miraflores office in Lima, Peru, to discuss chapter restructuring, character development notes, and final approval of the Editor's comprehensive report.</w:t>
            </w:r>
          </w:p>
        </w:tc>
        <w:tc>
          <w:tcPr/>
          <w:p>
            <w:pPr>
              <w:pStyle w:val="Compact"/>
              <w:jc w:val="left"/>
            </w:pPr>
            <w:r>
              <w:t xml:space="preserve">Consultation</w:t>
            </w:r>
          </w:p>
        </w:tc>
        <w:tc>
          <w:tcPr/>
          <w:p>
            <w:pPr>
              <w:pStyle w:val="Compact"/>
              <w:jc w:val="left"/>
            </w:pPr>
            <w:r>
              <w:t xml:space="preserve">8</w:t>
            </w:r>
          </w:p>
        </w:tc>
        <w:tc>
          <w:tcPr/>
          <w:p>
            <w:pPr>
              <w:pStyle w:val="Compact"/>
              <w:jc w:val="left"/>
            </w:pPr>
            <w:r>
              <w:t xml:space="preserve">S/ 120.00</w:t>
            </w:r>
          </w:p>
        </w:tc>
        <w:tc>
          <w:tcPr/>
          <w:p>
            <w:pPr>
              <w:pStyle w:val="Compact"/>
              <w:jc w:val="left"/>
            </w:pPr>
            <w:r>
              <w:t xml:space="preserve">S/ 960.00</w:t>
            </w:r>
          </w:p>
        </w:tc>
      </w:tr>
      <w:tr>
        <w:tc>
          <w:tcPr/>
          <w:p>
            <w:pPr>
              <w:pStyle w:val="Compact"/>
              <w:jc w:val="left"/>
            </w:pPr>
            <w:r>
              <w:t xml:space="preserve">6</w:t>
            </w:r>
          </w:p>
        </w:tc>
        <w:tc>
          <w:tcPr/>
          <w:p>
            <w:pPr>
              <w:pStyle w:val="Compact"/>
              <w:jc w:val="left"/>
            </w:pPr>
            <w:r>
              <w:t xml:space="preserve">Translation editing and bilingual annotation (Spanish-English) for the international edition, ensuring the Editor maintains cultural nuance specific to Peruvian literary traditions while making the text accessible to English-speaking readers.</w:t>
            </w:r>
          </w:p>
        </w:tc>
        <w:tc>
          <w:tcPr/>
          <w:p>
            <w:pPr>
              <w:pStyle w:val="Compact"/>
              <w:jc w:val="left"/>
            </w:pPr>
            <w:r>
              <w:t xml:space="preserve">Translation Editing</w:t>
            </w:r>
          </w:p>
        </w:tc>
        <w:tc>
          <w:tcPr/>
          <w:p>
            <w:pPr>
              <w:pStyle w:val="Compact"/>
              <w:jc w:val="left"/>
            </w:pPr>
            <w:r>
              <w:t xml:space="preserve">56</w:t>
            </w:r>
          </w:p>
        </w:tc>
        <w:tc>
          <w:tcPr/>
          <w:p>
            <w:pPr>
              <w:pStyle w:val="Compact"/>
              <w:jc w:val="left"/>
            </w:pPr>
            <w:r>
              <w:t xml:space="preserve">S/ 70.00</w:t>
            </w:r>
          </w:p>
        </w:tc>
        <w:tc>
          <w:tcPr/>
          <w:p>
            <w:pPr>
              <w:pStyle w:val="Compact"/>
              <w:jc w:val="left"/>
            </w:pPr>
            <w:r>
              <w:t xml:space="preserve">S/ 3,920.00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S/ 22,260.00</w:t>
            </w:r>
          </w:p>
        </w:tc>
      </w:tr>
      <w:tr>
        <w:tc>
          <w:tcPr/>
          <w:p>
            <w:pPr>
              <w:pStyle w:val="Compact"/>
              <w:jc w:val="left"/>
            </w:pPr>
            <w:r>
              <w:t xml:space="preserve">Discount (Early Contract Agreement)</w:t>
            </w:r>
          </w:p>
        </w:tc>
        <w:tc>
          <w:tcPr/>
          <w:p>
            <w:pPr>
              <w:pStyle w:val="Compact"/>
              <w:jc w:val="left"/>
            </w:pPr>
            <w:r>
              <w:t xml:space="preserve">- S/ 1,113.00</w:t>
            </w:r>
          </w:p>
        </w:tc>
      </w:tr>
      <w:tr>
        <w:tc>
          <w:tcPr/>
          <w:p>
            <w:pPr>
              <w:pStyle w:val="Compact"/>
              <w:jc w:val="left"/>
            </w:pPr>
            <w:r>
              <w:t xml:space="preserve">IGV (18% - Peru VAT)</w:t>
            </w:r>
          </w:p>
        </w:tc>
        <w:tc>
          <w:tcPr/>
          <w:p>
            <w:pPr>
              <w:pStyle w:val="Compact"/>
              <w:jc w:val="left"/>
            </w:pPr>
            <w:r>
              <w:t xml:space="preserve">S/ 3,737.34</w:t>
            </w:r>
          </w:p>
        </w:tc>
      </w:tr>
      <w:tr>
        <w:tc>
          <w:tcPr/>
          <w:p>
            <w:pPr>
              <w:pStyle w:val="Compact"/>
              <w:jc w:val="left"/>
            </w:pPr>
            <w:r>
              <w:t xml:space="preserve">TOTAL DUE</w:t>
            </w:r>
          </w:p>
        </w:tc>
        <w:tc>
          <w:tcPr/>
          <w:p>
            <w:pPr>
              <w:pStyle w:val="Compact"/>
              <w:jc w:val="left"/>
            </w:pPr>
            <w:r>
              <w:t xml:space="preserve">S/ 24,884.34</w:t>
            </w:r>
          </w:p>
        </w:tc>
      </w:tr>
    </w:tbl>
    <w:p>
      <w:pPr>
        <w:pStyle w:val="BodyText"/>
      </w:pPr>
      <w:r>
        <w:t xml:space="preserve">Payment Instructions</w:t>
      </w:r>
    </w:p>
    <w:p>
      <w:pPr>
        <w:pStyle w:val="BodyText"/>
      </w:pPr>
      <w:r>
        <w:rPr>
          <w:bCs/>
          <w:b/>
        </w:rPr>
        <w:t xml:space="preserve">Bank:</w:t>
      </w:r>
      <w:r>
        <w:t xml:space="preserve"> </w:t>
      </w:r>
      <w:r>
        <w:t xml:space="preserve">Banco de Credito del Peru S.A.A.</w:t>
      </w:r>
    </w:p>
    <w:p>
      <w:pPr>
        <w:pStyle w:val="BodyText"/>
      </w:pPr>
      <w:r>
        <w:rPr>
          <w:bCs/>
          <w:b/>
        </w:rPr>
        <w:t xml:space="preserve">Account Name:</w:t>
      </w:r>
      <w:r>
        <w:t xml:space="preserve"> </w:t>
      </w:r>
      <w:r>
        <w:t xml:space="preserve">Lima Editorial Studio S.A.C.</w:t>
      </w:r>
    </w:p>
    <w:p>
      <w:pPr>
        <w:pStyle w:val="BodyText"/>
      </w:pPr>
      <w:r>
        <w:rPr>
          <w:bCs/>
          <w:b/>
        </w:rPr>
        <w:t xml:space="preserve">Account No.:</w:t>
      </w:r>
      <w:r>
        <w:t xml:space="preserve"> </w:t>
      </w:r>
      <w:r>
        <w:t xml:space="preserve">194-002-3456-78</w:t>
      </w:r>
    </w:p>
    <w:p>
      <w:pPr>
        <w:pStyle w:val="BodyText"/>
      </w:pPr>
      <w:r>
        <w:rPr>
          <w:bCs/>
          <w:b/>
        </w:rPr>
        <w:t xml:space="preserve">IBAN:</w:t>
      </w:r>
      <w:r>
        <w:t xml:space="preserve"> </w:t>
      </w:r>
      <w:r>
        <w:t xml:space="preserve">PE18BCRP194002345678</w:t>
      </w:r>
    </w:p>
    <w:p>
      <w:pPr>
        <w:pStyle w:val="BodyText"/>
      </w:pPr>
      <w:r>
        <w:rPr>
          <w:bCs/>
          <w:b/>
        </w:rPr>
        <w:t xml:space="preserve">Reference:</w:t>
      </w:r>
      <w:r>
        <w:t xml:space="preserve"> </w:t>
      </w:r>
      <w:r>
        <w:t xml:space="preserve">Please include Invoice No. LE-2025-00487 in the transfer memo.</w:t>
      </w:r>
    </w:p>
    <w:p>
      <w:pPr>
        <w:pStyle w:val="BodyText"/>
      </w:pPr>
      <w:r>
        <w:rPr>
          <w:bCs/>
          <w:b/>
        </w:rPr>
        <w:t xml:space="preserve">Payment Method:</w:t>
      </w:r>
      <w:r>
        <w:t xml:space="preserve"> </w:t>
      </w:r>
      <w:r>
        <w:t xml:space="preserve">Bank transfer (TED) within Peru, Lima. International wire transfers accepted with 3% surcharge.</w:t>
      </w:r>
    </w:p>
    <w:p>
      <w:pPr>
        <w:pStyle w:val="BodyText"/>
      </w:pPr>
      <w:r>
        <w:t xml:space="preserve">Terms and Conditions</w:t>
      </w:r>
    </w:p>
    <w:p>
      <w:pPr>
        <w:pStyle w:val="BodyText"/>
      </w:pPr>
      <w:r>
        <w:t xml:space="preserve">1. This Invoice is issued in accordance with the Editorial Services Agreement (Contract No. APE-2025-0112) signed between Lima Editorial Studio S.A.C. and Andina Publishing Group S.R.L. on May 1, 2025, in Lima, Peru.</w:t>
      </w:r>
    </w:p>
    <w:p>
      <w:pPr>
        <w:pStyle w:val="BodyText"/>
      </w:pPr>
      <w:r>
        <w:t xml:space="preserve">2. All editorial services described herein were performed by a qualified Editor or team of Editors under the supervision of the Lead Editor, Ing. Ricardo Salazar Torres, at our registered office in San Isidro, Lima, Peru, between May 5, 2025, and June 10, 2025.</w:t>
      </w:r>
    </w:p>
    <w:p>
      <w:pPr>
        <w:pStyle w:val="BodyText"/>
      </w:pPr>
      <w:r>
        <w:t xml:space="preserve">3. Payment is due within thirty (30) calendar days from the issue date of this Invoice. Late payments shall accrue interest at the rate established by the Superintendencia de Banca, Seguros y AFP (SBS) of Peru, applied monthly.</w:t>
      </w:r>
    </w:p>
    <w:p>
      <w:pPr>
        <w:pStyle w:val="BodyText"/>
      </w:pPr>
      <w:r>
        <w:t xml:space="preserve">4. The Editor retains all intellectual property rights over editorial methodologies, annotation systems, and proprietary review frameworks used during the engagement. The client receives full rights to the edited manuscript upon full settlement of this Invoice.</w:t>
      </w:r>
    </w:p>
    <w:p>
      <w:pPr>
        <w:pStyle w:val="BodyText"/>
      </w:pPr>
      <w:r>
        <w:t xml:space="preserve">5. Any disputes arising from this Invoice or the underlying services shall be resolved through the commercial courts of Lima, Peru, in accordance with the Peruvian Civil Code and the Peruvian Commercial Code.</w:t>
      </w:r>
    </w:p>
    <w:p>
      <w:pPr>
        <w:pStyle w:val="BodyText"/>
      </w:pPr>
      <w:r>
        <w:t xml:space="preserve">6. This Invoice is valid for one hundred eighty (180) days from the issue date. After this period, the Editor reserves the right to reissue the document with applicable adjustments.</w:t>
      </w:r>
    </w:p>
    <w:p>
      <w:pPr>
        <w:pStyle w:val="BodyText"/>
      </w:pPr>
      <w:r>
        <w:t xml:space="preserve">7. All amounts are denominated in Peruvian Soles (PEN). The IGV of 18% is included as mandated by the Peruvian tax authority (SUNAT) for services rendered within the national territory of Peru.</w:t>
      </w:r>
    </w:p>
    <w:p>
      <w:pPr>
        <w:pStyle w:val="BodyText"/>
      </w:pPr>
      <w:r>
        <w:t xml:space="preserve">Editor's Notes</w:t>
      </w:r>
    </w:p>
    <w:p>
      <w:pPr>
        <w:pStyle w:val="BodyText"/>
      </w:pPr>
      <w:r>
        <w:t xml:space="preserve">The Editor wishes to note that the manuscript "Cronica del Pacifico" required extensive developmental intervention, particularly in Chapters 7 through 14, where narrative pacing and historical accuracy demanded significant restructuring. The final deliverable represents a substantially improved text that meets the publication standards expected by Andina Publishing Group for its premium literary catalog in Peru and the broader Latin American market.</w:t>
      </w:r>
    </w:p>
    <w:p>
      <w:pPr>
        <w:pStyle w:val="BodyText"/>
      </w:pPr>
      <w:r>
        <w:t xml:space="preserve">A detailed Editor's Report (47 pages) documenting all changes, suggestions, and editorial decisions has been delivered separately via secure digital transfer. The client is encouraged to review this document alongside the final manuscript before the print run commences in August 2025.</w:t>
      </w:r>
    </w:p>
    <w:p>
      <w:pPr>
        <w:pStyle w:val="BodyText"/>
      </w:pPr>
      <w:r>
        <w:t xml:space="preserve">Lima Editorial Studio S.A.C. | RUC: 20601234567 | Av. Javier Prado Este 1250, San Isidro, Lima 15081, Peru</w:t>
      </w:r>
    </w:p>
    <w:p>
      <w:pPr>
        <w:pStyle w:val="BodyText"/>
      </w:pPr>
      <w:r>
        <w:t xml:space="preserve">This Invoice was generated electronically and is valid without a physical signature in accordance with Peruvian electronic document regulations (SUNAT - D.S. N. 092-2012-EF).</w:t>
      </w:r>
    </w:p>
    <w:p>
      <w:pPr>
        <w:pStyle w:val="BodyText"/>
      </w:pPr>
      <w:r>
        <w:t xml:space="preserve">Thank you for your business. We look forward to continuing our editorial partnership in Lima, Peru.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Editorial Services - Lima, Peru</dc:title>
  <dc:creator/>
  <dc:language>en</dc:language>
  <cp:keywords/>
  <dcterms:created xsi:type="dcterms:W3CDTF">2026-10-10T05:40:16Z</dcterms:created>
  <dcterms:modified xsi:type="dcterms:W3CDTF">2026-10-10T05:40:16Z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