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editorial-studio"/>
    <w:p>
      <w:pPr>
        <w:pStyle w:val="Heading1"/>
      </w:pPr>
      <w:r>
        <w:t xml:space="preserve">Al Rayyan Editorial Studio</w:t>
      </w:r>
    </w:p>
    <w:p>
      <w:pPr>
        <w:pStyle w:val="FirstParagraph"/>
      </w:pPr>
      <w:r>
        <w:t xml:space="preserve">Professional Editor &amp; Publishing Services</w:t>
      </w:r>
    </w:p>
    <w:p>
      <w:pPr>
        <w:pStyle w:val="BodyText"/>
      </w:pPr>
      <w:r>
        <w:t xml:space="preserve">Office 412, Tower B, Business Bay</w:t>
      </w:r>
    </w:p>
    <w:p>
      <w:pPr>
        <w:pStyle w:val="BodyText"/>
      </w:pPr>
      <w:r>
        <w:t xml:space="preserve">Al Rayyan, Qatar Doha, P.O. Box 12345</w:t>
      </w:r>
    </w:p>
    <w:p>
      <w:pPr>
        <w:pStyle w:val="BodyText"/>
      </w:pPr>
      <w:r>
        <w:t xml:space="preserve">Tel: +974-4455-6677 | Email: billing@alrayyaneditorial.qa</w:t>
      </w:r>
    </w:p>
    <w:p>
      <w:pPr>
        <w:pStyle w:val="BodyText"/>
      </w:pPr>
      <w:r>
        <w:t xml:space="preserve">CR: 123456 | VAT Reg: QV-789012345</w:t>
      </w:r>
    </w:p>
    <w:bookmarkEnd w:id="20"/>
    <w:bookmarkStart w:id="21" w:name="invoice"/>
    <w:p>
      <w:pPr>
        <w:pStyle w:val="Heading2"/>
      </w:pPr>
      <w:r>
        <w:t xml:space="preserve">INVOICE</w:t>
      </w:r>
    </w:p>
    <w:p>
      <w:pPr>
        <w:pStyle w:val="FirstParagraph"/>
      </w:pPr>
      <w:r>
        <w:t xml:space="preserve">Qatar Doha</w:t>
      </w:r>
    </w:p>
    <w:p>
      <w:pPr>
        <w:pStyle w:val="BodyText"/>
      </w:pPr>
      <w:r>
        <w:t xml:space="preserve">Invoice No: ARS-2025-00847</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Qatar National Publishing House</w:t>
      </w:r>
    </w:p>
    <w:p>
      <w:pPr>
        <w:pStyle w:val="BodyText"/>
      </w:pPr>
      <w:r>
        <w:t xml:space="preserve">Attn: Mr. Khalid Al-Mansoori, Procurement Director</w:t>
      </w:r>
    </w:p>
    <w:p>
      <w:pPr>
        <w:pStyle w:val="BodyText"/>
      </w:pPr>
      <w:r>
        <w:t xml:space="preserve">Sheikh Jassim Avenue, Zone 32</w:t>
      </w:r>
    </w:p>
    <w:p>
      <w:pPr>
        <w:pStyle w:val="BodyText"/>
      </w:pPr>
      <w:r>
        <w:t xml:space="preserve">Doha, Qatar 12345</w:t>
      </w:r>
    </w:p>
    <w:p>
      <w:pPr>
        <w:pStyle w:val="BodyText"/>
      </w:pPr>
      <w:r>
        <w:t xml:space="preserve">VAT No: QV-554433221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Report 2025</w:t>
      </w:r>
    </w:p>
    <w:p>
      <w:pPr>
        <w:pStyle w:val="BodyText"/>
      </w:pPr>
      <w:r>
        <w:rPr>
          <w:bCs/>
          <w:b/>
        </w:rPr>
        <w:t xml:space="preserve">Editor Assigned:</w:t>
      </w:r>
      <w:r>
        <w:t xml:space="preserve"> </w:t>
      </w:r>
      <w:r>
        <w:t xml:space="preserve">Ms. Sarah Al-Thani</w:t>
      </w:r>
    </w:p>
    <w:p>
      <w:pPr>
        <w:pStyle w:val="BodyText"/>
      </w:pPr>
      <w:r>
        <w:rPr>
          <w:bCs/>
          <w:b/>
        </w:rPr>
        <w:t xml:space="preserve">Service Location:</w:t>
      </w:r>
      <w:r>
        <w:t xml:space="preserve"> </w:t>
      </w:r>
      <w:r>
        <w:t xml:space="preserve">Qatar Doha</w:t>
      </w:r>
    </w:p>
    <w:p>
      <w:pPr>
        <w:pStyle w:val="BodyText"/>
      </w:pPr>
      <w:r>
        <w:rPr>
          <w:bCs/>
          <w:b/>
        </w:rPr>
        <w:t xml:space="preserve">Contract Ref:</w:t>
      </w:r>
      <w:r>
        <w:t xml:space="preserve"> </w:t>
      </w:r>
      <w:r>
        <w:t xml:space="preserve">QNPH-EDT-2025-019</w:t>
      </w:r>
    </w:p>
    <w:p>
      <w:pPr>
        <w:pStyle w:val="BodyText"/>
      </w:pPr>
      <w:r>
        <w:rPr>
          <w:bCs/>
          <w:b/>
        </w:rPr>
        <w:t xml:space="preserve">Delivery Period:</w:t>
      </w:r>
      <w:r>
        <w:t xml:space="preserve"> </w:t>
      </w:r>
      <w:r>
        <w:t xml:space="preserve">1 May – 14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Senior Editor – Full manuscript review, structural editing, and content refinement for the 2025 Annual Corporate Report (120 pages). The Editor conducted three complete passes ensuring clarity, consistency, and adherence to Qatar Doha corporate publishing standards.</w:t>
            </w:r>
          </w:p>
        </w:tc>
        <w:tc>
          <w:tcPr/>
          <w:p>
            <w:pPr>
              <w:pStyle w:val="Compact"/>
              <w:jc w:val="left"/>
            </w:pPr>
            <w:r>
              <w:t xml:space="preserve">120 hrs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Editor – Technical editing and fact-checking of financial data, statistical tables, and regulatory compliance language. All figures cross-referenced with Qatar Central Bank published data and local regulatory filings.</w:t>
            </w:r>
          </w:p>
        </w:tc>
        <w:tc>
          <w:tcPr/>
          <w:p>
            <w:pPr>
              <w:pStyle w:val="Compact"/>
              <w:jc w:val="left"/>
            </w:pPr>
            <w:r>
              <w:t xml:space="preserve">40 hrs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Editor – Bilingual proofreading (Arabic and English) of executive summaries, board resolutions, and shareholder communications. The Editor ensured accurate translation integrity and cultural appropriateness for the Qatar Doha business audience.</w:t>
            </w:r>
          </w:p>
        </w:tc>
        <w:tc>
          <w:tcPr/>
          <w:p>
            <w:pPr>
              <w:pStyle w:val="Compact"/>
              <w:jc w:val="left"/>
            </w:pPr>
            <w:r>
              <w:t xml:space="preserve">30 hrs</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Editor – Style guide development and implementation. Creation of a 45-page in-house editorial style manual tailored to Qatar Doha publishing conventions, including Arabic-English typographic rules, citation formats, and brand voice guidelines.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Editor – On-site consultation and editorial training workshop for the in-house content team at the client's Doha headquarters. Two full-day sessions covering modern editing techniques, digital publishing workflows, and quality assurance protocols.</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Editor – Final pre-press review and layout coordination. The Editor worked directly with the print vendor in Qatar Doha to verify pagination, image placement, color profiles, and final typographic accuracy before the report went to press.</w:t>
            </w:r>
          </w:p>
        </w:tc>
        <w:tc>
          <w:tcPr/>
          <w:p>
            <w:pPr>
              <w:pStyle w:val="Compact"/>
              <w:jc w:val="left"/>
            </w:pPr>
            <w:r>
              <w:t xml:space="preserve">16 hrs</w:t>
            </w:r>
          </w:p>
        </w:tc>
        <w:tc>
          <w:tcPr/>
          <w:p>
            <w:pPr>
              <w:pStyle w:val="Compact"/>
              <w:jc w:val="left"/>
            </w:pPr>
            <w:r>
              <w:t xml:space="preserve">250.00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64,100.00 QAR</w:t>
            </w:r>
          </w:p>
        </w:tc>
      </w:tr>
      <w:tr>
        <w:tc>
          <w:tcPr/>
          <w:p>
            <w:pPr>
              <w:pStyle w:val="Compact"/>
              <w:jc w:val="left"/>
            </w:pPr>
            <w:r>
              <w:t xml:space="preserve">VAT (5% – Qatar Standard Rate)</w:t>
            </w:r>
          </w:p>
        </w:tc>
        <w:tc>
          <w:tcPr/>
          <w:p>
            <w:pPr>
              <w:pStyle w:val="Compact"/>
              <w:jc w:val="left"/>
            </w:pPr>
            <w:r>
              <w:t xml:space="preserve">3,205.00 QAR</w:t>
            </w:r>
          </w:p>
        </w:tc>
      </w:tr>
      <w:tr>
        <w:tc>
          <w:tcPr/>
          <w:p>
            <w:pPr>
              <w:pStyle w:val="Compact"/>
              <w:jc w:val="left"/>
            </w:pPr>
            <w:r>
              <w:t xml:space="preserve">Discount (Early Payment – 2%)</w:t>
            </w:r>
          </w:p>
        </w:tc>
        <w:tc>
          <w:tcPr/>
          <w:p>
            <w:pPr>
              <w:pStyle w:val="Compact"/>
              <w:jc w:val="left"/>
            </w:pPr>
            <w:r>
              <w:t xml:space="preserve">-1,282.00 QAR</w:t>
            </w:r>
          </w:p>
        </w:tc>
      </w:tr>
      <w:tr>
        <w:tc>
          <w:tcPr/>
          <w:p>
            <w:pPr>
              <w:pStyle w:val="Compact"/>
              <w:jc w:val="left"/>
            </w:pPr>
            <w:r>
              <w:t xml:space="preserve">Grand Total Due</w:t>
            </w:r>
          </w:p>
        </w:tc>
        <w:tc>
          <w:tcPr/>
          <w:p>
            <w:pPr>
              <w:pStyle w:val="Compact"/>
              <w:jc w:val="left"/>
            </w:pPr>
            <w:r>
              <w:t xml:space="preserve">66,023.00 QAR</w:t>
            </w:r>
          </w:p>
        </w:tc>
      </w:tr>
    </w:tbl>
    <w:bookmarkStart w:id="24" w:name="invoice-notes-payment-instructions"/>
    <w:p>
      <w:pPr>
        <w:pStyle w:val="Heading3"/>
      </w:pPr>
      <w:r>
        <w:t xml:space="preserve">Invoice Notes &amp; Payment Instructions</w:t>
      </w:r>
    </w:p>
    <w:p>
      <w:pPr>
        <w:pStyle w:val="FirstParagraph"/>
      </w:pPr>
      <w:r>
        <w:t xml:space="preserve">This Invoice covers all editorial services rendered by the assigned Editor during the delivery period of 1 May 2025 through 14 June 2025. All work was performed at the client's premises in Qatar Doha and at the Al Rayyan Editorial Studio office, unless otherwise noted.</w:t>
      </w:r>
    </w:p>
    <w:p>
      <w:pPr>
        <w:pStyle w:val="BodyText"/>
      </w:pPr>
      <w:r>
        <w:rPr>
          <w:bCs/>
          <w:b/>
        </w:rPr>
        <w:t xml:space="preserve">Payment Method:</w:t>
      </w:r>
      <w:r>
        <w:t xml:space="preserve"> </w:t>
      </w:r>
      <w:r>
        <w:t xml:space="preserve">Bank Transfer to Al Rayyan Commercial Bank, Branch: Doha Main, Account Name: Al Rayyan Editorial Studio WLL, IBAN: QA5800000000000012345678.</w:t>
      </w:r>
    </w:p>
    <w:p>
      <w:pPr>
        <w:pStyle w:val="BodyText"/>
      </w:pPr>
      <w:r>
        <w:rPr>
          <w:bCs/>
          <w:b/>
        </w:rPr>
        <w:t xml:space="preserve">Payment Terms:</w:t>
      </w:r>
      <w:r>
        <w:t xml:space="preserve"> </w:t>
      </w:r>
      <w:r>
        <w:t xml:space="preserve">Net 15 days from the date of this Invoice. A 2% early payment discount applies if the full amount is settled within 7 days of issuance. Late payments will incur a 1.5% monthly surcharge as per Qatar commercial law.</w:t>
      </w:r>
    </w:p>
    <w:p>
      <w:pPr>
        <w:pStyle w:val="BodyText"/>
      </w:pPr>
      <w:r>
        <w:rPr>
          <w:bCs/>
          <w:b/>
        </w:rPr>
        <w:t xml:space="preserve">Reference:</w:t>
      </w:r>
      <w:r>
        <w:t xml:space="preserve"> </w:t>
      </w:r>
      <w:r>
        <w:t xml:space="preserve">Please quote Invoice number ARS-2025-00847 and Contract Reference QNPH-EDT-2025-019 on all correspondence and remittances.</w:t>
      </w:r>
    </w:p>
    <w:bookmarkEnd w:id="24"/>
    <w:bookmarkStart w:id="25" w:name="terms-conditions"/>
    <w:p>
      <w:pPr>
        <w:pStyle w:val="Heading3"/>
      </w:pPr>
      <w:r>
        <w:t xml:space="preserve">Terms &amp; Conditions</w:t>
      </w:r>
    </w:p>
    <w:p>
      <w:pPr>
        <w:pStyle w:val="FirstParagraph"/>
      </w:pPr>
      <w:r>
        <w:t xml:space="preserve">1. This Invoice is issued in accordance with the Qatar Tax Authority regulations and the applicable 5% Value Added Tax (VAT) as mandated by the Qatar Doha commercial framework. The Editor services described herein are subject to the master service agreement dated 20 April 2025.</w:t>
      </w:r>
    </w:p>
    <w:p>
      <w:pPr>
        <w:pStyle w:val="BodyText"/>
      </w:pPr>
      <w:r>
        <w:t xml:space="preserve">2. All deliverables produced by the Editor are the exclusive intellectual property of the client upon full and final payment of this Invoice. No reproduction, distribution, or derivative use of the edited materials is permitted without written consent from Al Rayyan Editorial Studio.</w:t>
      </w:r>
    </w:p>
    <w:p>
      <w:pPr>
        <w:pStyle w:val="BodyText"/>
      </w:pPr>
      <w:r>
        <w:t xml:space="preserve">3. The Editor reserves the right to conduct a final quality assurance review within 5 business days of delivery. Any corrections identified during this window will be addressed at no additional cost to the client.</w:t>
      </w:r>
    </w:p>
    <w:p>
      <w:pPr>
        <w:pStyle w:val="BodyText"/>
      </w:pPr>
      <w:r>
        <w:t xml:space="preserve">4. This Invoice is valid for 30 days from the date of issue. If payment is not received by the due date, the Editor may suspend any ongoing or future editorial engagements until the outstanding balance is settled in full.</w:t>
      </w:r>
    </w:p>
    <w:p>
      <w:pPr>
        <w:pStyle w:val="BodyText"/>
      </w:pPr>
      <w:r>
        <w:t xml:space="preserve">5. All disputes arising from this Invoice or the associated Editor services shall be governed by the laws of the State of Qatar and resolved through the competent courts in Doha, Qatar. Both parties agree to attempt good-faith mediation before initiating any formal legal proceedings.</w:t>
      </w:r>
    </w:p>
    <w:p>
      <w:pPr>
        <w:pStyle w:val="BodyText"/>
      </w:pPr>
      <w:r>
        <w:t xml:space="preserve">6. This document constitutes the final and complete Invoice for the services described. No additional charges will be applied beyond the amounts stated herein unless a written change order is executed by both parties.</w:t>
      </w:r>
    </w:p>
    <w:bookmarkEnd w:id="25"/>
    <w:p>
      <w:pPr>
        <w:pStyle w:val="BodyText"/>
      </w:pPr>
      <w:r>
        <w:rPr>
          <w:bCs/>
          <w:b/>
        </w:rPr>
        <w:t xml:space="preserve">Al Rayyan Editorial Studio WLL</w:t>
      </w:r>
      <w:r>
        <w:t xml:space="preserve"> </w:t>
      </w:r>
      <w:r>
        <w:t xml:space="preserve">| Professional Editor Services | Qatar Doha</w:t>
      </w:r>
    </w:p>
    <w:p>
      <w:pPr>
        <w:pStyle w:val="BodyText"/>
      </w:pPr>
      <w:r>
        <w:t xml:space="preserve">This Invoice was generated electronically and is valid without a physical signature in accordance with Qatar's e-transaction regulations.</w:t>
      </w:r>
    </w:p>
    <w:p>
      <w:pPr>
        <w:pStyle w:val="BodyText"/>
      </w:pPr>
      <w:r>
        <w:t xml:space="preserve">Thank you for choosing our Editor services. We look forward to continuing our partnership in Qatar Doha.</w:t>
      </w:r>
    </w:p>
    <w:p>
      <w:pPr>
        <w:pStyle w:val="BodyText"/>
      </w:pPr>
      <w:r>
        <w:t xml:space="preserve">Invoice ARS-2025-00847 | Page 1 of 1 | Generated: 15 June 2025, 09:42 AM GST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Qatar Doha</dc:title>
  <dc:creator/>
  <dc:language>en</dc:language>
  <cp:keywords/>
  <dcterms:created xsi:type="dcterms:W3CDTF">2026-10-10T01:49:35Z</dcterms:created>
  <dcterms:modified xsi:type="dcterms:W3CDTF">2026-10-10T01:49:35Z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