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meridian-editorial-solutions-ltd."/>
    <w:p>
      <w:pPr>
        <w:pStyle w:val="Heading1"/>
      </w:pPr>
      <w:r>
        <w:t xml:space="preserve">Meridian Editorial Solutions Ltd.</w:t>
      </w:r>
    </w:p>
    <w:p>
      <w:pPr>
        <w:pStyle w:val="FirstParagraph"/>
      </w:pPr>
      <w:r>
        <w:t xml:space="preserve">14200 Kirov Street, Suite 450</w:t>
      </w:r>
    </w:p>
    <w:p>
      <w:pPr>
        <w:pStyle w:val="BodyText"/>
      </w:pPr>
      <w:r>
        <w:t xml:space="preserve">London, W1B 5AA, United Kingdom</w:t>
      </w:r>
    </w:p>
    <w:p>
      <w:pPr>
        <w:pStyle w:val="BodyText"/>
      </w:pPr>
      <w:r>
        <w:t xml:space="preserve">Tel: +44 (0)20 7946 0821</w:t>
      </w:r>
    </w:p>
    <w:p>
      <w:pPr>
        <w:pStyle w:val="BodyText"/>
      </w:pPr>
      <w:r>
        <w:t xml:space="preserve">Email: billing@meridianeditorial.co.uk</w:t>
      </w:r>
    </w:p>
    <w:p>
      <w:pPr>
        <w:pStyle w:val="BodyText"/>
      </w:pPr>
      <w:r>
        <w:t xml:space="preserve">VAT No: GB 987654321</w:t>
      </w:r>
    </w:p>
    <w:bookmarkEnd w:id="20"/>
    <w:bookmarkStart w:id="21" w:name="invoice"/>
    <w:p>
      <w:pPr>
        <w:pStyle w:val="Heading2"/>
      </w:pPr>
      <w:r>
        <w:t xml:space="preserve">INVOICE</w:t>
      </w:r>
    </w:p>
    <w:p>
      <w:pPr>
        <w:pStyle w:val="FirstParagraph"/>
      </w:pPr>
      <w:r>
        <w:t xml:space="preserve">Invoice No: MES-RSP-2025-0417</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Northwind Publishing House OOO</w:t>
      </w:r>
    </w:p>
    <w:p>
      <w:pPr>
        <w:pStyle w:val="BodyText"/>
      </w:pPr>
      <w:r>
        <w:t xml:space="preserve">18, Nevsky Prospekt, Building 3, Floor 7</w:t>
      </w:r>
    </w:p>
    <w:p>
      <w:pPr>
        <w:pStyle w:val="BodyText"/>
      </w:pPr>
      <w:r>
        <w:t xml:space="preserve">Saint Petersburg, 191025, Russia</w:t>
      </w:r>
    </w:p>
    <w:p>
      <w:pPr>
        <w:pStyle w:val="BodyText"/>
      </w:pPr>
      <w:r>
        <w:t xml:space="preserve">Attn: Director of Editorial Operations</w:t>
      </w:r>
    </w:p>
    <w:p>
      <w:pPr>
        <w:pStyle w:val="BodyText"/>
      </w:pPr>
      <w:r>
        <w:t xml:space="preserve">Tax ID (INN): 7805123456</w:t>
      </w:r>
    </w:p>
    <w:p>
      <w:pPr>
        <w:pStyle w:val="BodyText"/>
      </w:pPr>
      <w:r>
        <w:t xml:space="preserve">Bank: Sberbank, Saint Petersburg Branch</w:t>
      </w:r>
    </w:p>
    <w:bookmarkEnd w:id="22"/>
    <w:bookmarkStart w:id="23" w:name="project-reference"/>
    <w:p>
      <w:pPr>
        <w:pStyle w:val="Heading3"/>
      </w:pPr>
      <w:r>
        <w:t xml:space="preserve">Project Reference</w:t>
      </w:r>
    </w:p>
    <w:p>
      <w:pPr>
        <w:pStyle w:val="FirstParagraph"/>
      </w:pPr>
      <w:r>
        <w:t xml:space="preserve">Editor Services – Q3 2025</w:t>
      </w:r>
    </w:p>
    <w:p>
      <w:pPr>
        <w:pStyle w:val="BodyText"/>
      </w:pPr>
      <w:r>
        <w:t xml:space="preserve">Contract No: MES-NPH-2025-009</w:t>
      </w:r>
    </w:p>
    <w:p>
      <w:pPr>
        <w:pStyle w:val="BodyText"/>
      </w:pPr>
      <w:r>
        <w:t xml:space="preserve">Service Region: Russia, Saint Petersburg</w:t>
      </w:r>
    </w:p>
    <w:p>
      <w:pPr>
        <w:pStyle w:val="BodyText"/>
      </w:pPr>
      <w:r>
        <w:t xml:space="preserve">Language of Deliverables: Russian / English</w:t>
      </w:r>
    </w:p>
    <w:bookmarkEnd w:id="23"/>
    <w:bookmarkStart w:id="24" w:name="line-items-editor-services"/>
    <w:p>
      <w:pPr>
        <w:pStyle w:val="Heading3"/>
      </w:pPr>
      <w:r>
        <w:t xml:space="preserve">Line Items – Editor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Senior Editor – Full manuscript review and structural editing of a 320-page literary work. Includes line-by-line copyediting, consistency checks, and stylistic refinement tailored for the Russian-speaking readership in Saint Petersburg. All editorial notes delivered in both English and Russian.</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Technical Editor – Review and correction of 120 pages of technical documentation for industrial equipment manuals. Ensures compliance with GOST 7.32-2017 documentation standards applicable in Russia. Includes terminology verification against the Saint Petersburg-based industry glossary.</w:t>
            </w:r>
          </w:p>
        </w:tc>
        <w:tc>
          <w:tcPr/>
          <w:p>
            <w:pPr>
              <w:pStyle w:val="Compact"/>
              <w:jc w:val="left"/>
            </w:pPr>
            <w:r>
              <w:t xml:space="preserve">120 pages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Editorial Project Management – Ongoing coordination of the Editor team across a 12-week production cycle. Weekly progress reports submitted to the client office in Saint Petersburg. Includes scheduling of editorial milestones, quality assurance checkpoints, and final sign-off documentation.</w:t>
            </w:r>
          </w:p>
        </w:tc>
        <w:tc>
          <w:tcPr/>
          <w:p>
            <w:pPr>
              <w:pStyle w:val="Compact"/>
              <w:jc w:val="left"/>
            </w:pPr>
            <w:r>
              <w:t xml:space="preserve">12 weeks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Translation Editor – Bilingual (English to Russian) editorial oversight of 85 pages of marketing and brand content. The Editor ensures cultural appropriateness for the Saint Petersburg metropolitan audience, verifies idiomatic accuracy, and maintains brand voice consistency across all translated materials.</w:t>
            </w:r>
          </w:p>
        </w:tc>
        <w:tc>
          <w:tcPr/>
          <w:p>
            <w:pPr>
              <w:pStyle w:val="Compact"/>
              <w:jc w:val="left"/>
            </w:pPr>
            <w:r>
              <w:t xml:space="preserve">85 pages</w:t>
            </w:r>
          </w:p>
        </w:tc>
        <w:tc>
          <w:tcPr/>
          <w:p>
            <w:pPr>
              <w:pStyle w:val="Compact"/>
              <w:jc w:val="left"/>
            </w:pPr>
            <w:r>
              <w:t xml:space="preserve">22.00</w:t>
            </w:r>
          </w:p>
        </w:tc>
        <w:tc>
          <w:tcPr/>
          <w:p>
            <w:pPr>
              <w:pStyle w:val="Compact"/>
              <w:jc w:val="left"/>
            </w:pPr>
            <w:r>
              <w:t xml:space="preserve">1,870.00</w:t>
            </w:r>
          </w:p>
        </w:tc>
      </w:tr>
      <w:tr>
        <w:tc>
          <w:tcPr/>
          <w:p>
            <w:pPr>
              <w:pStyle w:val="Compact"/>
              <w:jc w:val="left"/>
            </w:pPr>
            <w:r>
              <w:t xml:space="preserve">5</w:t>
            </w:r>
          </w:p>
        </w:tc>
        <w:tc>
          <w:tcPr/>
          <w:p>
            <w:pPr>
              <w:pStyle w:val="Compact"/>
              <w:jc w:val="left"/>
            </w:pPr>
            <w:r>
              <w:t xml:space="preserve">Proofreading Editor – Final proofread of the complete 525-page compiled volume prior to print. Checks for typographical errors, formatting inconsistencies, cross-reference accuracy, and adherence to the client's house style guide. Delivered as a marked-up PDF and a clean final file.</w:t>
            </w:r>
          </w:p>
        </w:tc>
        <w:tc>
          <w:tcPr/>
          <w:p>
            <w:pPr>
              <w:pStyle w:val="Compact"/>
              <w:jc w:val="left"/>
            </w:pPr>
            <w:r>
              <w:t xml:space="preserve">525 pages</w:t>
            </w:r>
          </w:p>
        </w:tc>
        <w:tc>
          <w:tcPr/>
          <w:p>
            <w:pPr>
              <w:pStyle w:val="Compact"/>
              <w:jc w:val="left"/>
            </w:pPr>
            <w:r>
              <w:t xml:space="preserve">6.75</w:t>
            </w:r>
          </w:p>
        </w:tc>
        <w:tc>
          <w:tcPr/>
          <w:p>
            <w:pPr>
              <w:pStyle w:val="Compact"/>
              <w:jc w:val="left"/>
            </w:pPr>
            <w:r>
              <w:t xml:space="preserve">3,543.75</w:t>
            </w:r>
          </w:p>
        </w:tc>
      </w:tr>
      <w:tr>
        <w:tc>
          <w:tcPr/>
          <w:p>
            <w:pPr>
              <w:pStyle w:val="Compact"/>
              <w:jc w:val="left"/>
            </w:pPr>
            <w:r>
              <w:t xml:space="preserve">6</w:t>
            </w:r>
          </w:p>
        </w:tc>
        <w:tc>
          <w:tcPr/>
          <w:p>
            <w:pPr>
              <w:pStyle w:val="Compact"/>
              <w:jc w:val="left"/>
            </w:pPr>
            <w:r>
              <w:t xml:space="preserve">Editorial Training Workshop – A half-day on-site workshop conducted at the client's premises in Saint Petersburg, Russia. The Editor team trains the in-house editorial staff on updated style guidelines, digital editing tools, and quality control workflows. Includes printed reference materials and a 90-day follow-up consultation period.</w:t>
            </w:r>
          </w:p>
        </w:tc>
        <w:tc>
          <w:tcPr/>
          <w:p>
            <w:pPr>
              <w:pStyle w:val="Compact"/>
              <w:jc w:val="left"/>
            </w:pPr>
            <w:r>
              <w:t xml:space="preserve">1 session (4 hrs)</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17,833.75</w:t>
            </w:r>
          </w:p>
        </w:tc>
      </w:tr>
      <w:tr>
        <w:tc>
          <w:tcPr/>
          <w:p>
            <w:pPr>
              <w:pStyle w:val="Compact"/>
              <w:jc w:val="left"/>
            </w:pPr>
            <w:r>
              <w:t xml:space="preserve">VAT (20% – UK)</w:t>
            </w:r>
          </w:p>
        </w:tc>
        <w:tc>
          <w:tcPr/>
          <w:p>
            <w:pPr>
              <w:pStyle w:val="Compact"/>
              <w:jc w:val="left"/>
            </w:pPr>
            <w:r>
              <w:t xml:space="preserve">3,566.75</w:t>
            </w:r>
          </w:p>
        </w:tc>
      </w:tr>
      <w:tr>
        <w:tc>
          <w:tcPr/>
          <w:p>
            <w:pPr>
              <w:pStyle w:val="Compact"/>
              <w:jc w:val="left"/>
            </w:pPr>
            <w:r>
              <w:t xml:space="preserve">Inter-Service Charge (Russia)</w:t>
            </w:r>
          </w:p>
        </w:tc>
        <w:tc>
          <w:tcPr/>
          <w:p>
            <w:pPr>
              <w:pStyle w:val="Compact"/>
              <w:jc w:val="left"/>
            </w:pPr>
            <w:r>
              <w:t xml:space="preserve">178.34</w:t>
            </w:r>
          </w:p>
        </w:tc>
      </w:tr>
      <w:tr>
        <w:tc>
          <w:tcPr/>
          <w:p>
            <w:pPr>
              <w:pStyle w:val="Compact"/>
              <w:jc w:val="left"/>
            </w:pPr>
            <w:r>
              <w:t xml:space="preserve">Grand Total (GBP)</w:t>
            </w:r>
          </w:p>
        </w:tc>
        <w:tc>
          <w:tcPr/>
          <w:p>
            <w:pPr>
              <w:pStyle w:val="Compact"/>
              <w:jc w:val="left"/>
            </w:pPr>
            <w:r>
              <w:t xml:space="preserve">21,578.84</w:t>
            </w:r>
          </w:p>
        </w:tc>
      </w:tr>
    </w:tbl>
    <w:bookmarkEnd w:id="24"/>
    <w:bookmarkStart w:id="25" w:name="payment-instructions"/>
    <w:p>
      <w:pPr>
        <w:pStyle w:val="Heading3"/>
      </w:pPr>
      <w:r>
        <w:t xml:space="preserve">Payment Instructions</w:t>
      </w:r>
    </w:p>
    <w:p>
      <w:pPr>
        <w:pStyle w:val="FirstParagraph"/>
      </w:pPr>
      <w:r>
        <w:t xml:space="preserve">Payment is due within thirty (30) calendar days from the date of issue of this Invoice. Please remit the total amount of</w:t>
      </w:r>
      <w:r>
        <w:t xml:space="preserve"> </w:t>
      </w:r>
      <w:r>
        <w:rPr>
          <w:bCs/>
          <w:b/>
        </w:rPr>
        <w:t xml:space="preserve">GBP 21,578.84</w:t>
      </w:r>
      <w:r>
        <w:t xml:space="preserve"> </w:t>
      </w:r>
      <w:r>
        <w:t xml:space="preserve">via international wire transfer to the following account:</w:t>
      </w:r>
    </w:p>
    <w:p>
      <w:pPr>
        <w:pStyle w:val="BodyText"/>
      </w:pPr>
      <w:r>
        <w:rPr>
          <w:bCs/>
          <w:b/>
        </w:rPr>
        <w:t xml:space="preserve">Beneficiary:</w:t>
      </w:r>
      <w:r>
        <w:t xml:space="preserve"> </w:t>
      </w:r>
      <w:r>
        <w:t xml:space="preserve">Meridian Editorial Solutions Ltd.</w:t>
      </w:r>
      <w:r>
        <w:br/>
      </w:r>
      <w:r>
        <w:rPr>
          <w:bCs/>
          <w:b/>
        </w:rPr>
        <w:t xml:space="preserve">Bank:</w:t>
      </w:r>
      <w:r>
        <w:t xml:space="preserve"> </w:t>
      </w:r>
      <w:r>
        <w:t xml:space="preserve">Barclays Bank PLC, London</w:t>
      </w:r>
      <w:r>
        <w:br/>
      </w:r>
      <w:r>
        <w:rPr>
          <w:bCs/>
          <w:b/>
        </w:rPr>
        <w:t xml:space="preserve">IBAN:</w:t>
      </w:r>
      <w:r>
        <w:t xml:space="preserve"> </w:t>
      </w:r>
      <w:r>
        <w:t xml:space="preserve">GB29 BARC 2000 0012 3456 78</w:t>
      </w:r>
      <w:r>
        <w:br/>
      </w:r>
      <w:r>
        <w:rPr>
          <w:bCs/>
          <w:b/>
        </w:rPr>
        <w:t xml:space="preserve">SWIFT/BIC:</w:t>
      </w:r>
      <w:r>
        <w:t xml:space="preserve"> </w:t>
      </w:r>
      <w:r>
        <w:t xml:space="preserve">BARCGB22</w:t>
      </w:r>
      <w:r>
        <w:br/>
      </w:r>
      <w:r>
        <w:rPr>
          <w:bCs/>
          <w:b/>
        </w:rPr>
        <w:t xml:space="preserve">Reference:</w:t>
      </w:r>
      <w:r>
        <w:t xml:space="preserve"> </w:t>
      </w:r>
      <w:r>
        <w:t xml:space="preserve">MES-RSP-2025-0417</w:t>
      </w:r>
    </w:p>
    <w:p>
      <w:pPr>
        <w:pStyle w:val="BodyText"/>
      </w:pPr>
      <w:r>
        <w:t xml:space="preserve">For clients in Russia, Saint Petersburg, please note that due to current international banking regulations, payments may be routed through an intermediary correspondent bank. The client is advised to confirm with their bank (Sberbank, Saint Petersburg Branch) the applicable transfer fees and processing times. Any intermediary bank charges shall be borne by the paying party. The Editor services described in this Invoice remain subject to the terms of Contract No. MES-NPH-2025-009.</w:t>
      </w:r>
    </w:p>
    <w:bookmarkEnd w:id="25"/>
    <w:bookmarkStart w:id="26" w:name="terms-and-conditions"/>
    <w:p>
      <w:pPr>
        <w:pStyle w:val="Heading3"/>
      </w:pPr>
      <w:r>
        <w:t xml:space="preserve">Terms and Conditions</w:t>
      </w:r>
    </w:p>
    <w:p>
      <w:pPr>
        <w:pStyle w:val="FirstParagraph"/>
      </w:pPr>
      <w:r>
        <w:t xml:space="preserve">1. This Invoice constitutes a formal request for payment for Editor services rendered and to be rendered under the referenced contract. All editorial deliverables are subject to the scope of work defined in the Statement of Work annexed to Contract No. MES-NPH-2025-009.</w:t>
      </w:r>
    </w:p>
    <w:p>
      <w:pPr>
        <w:pStyle w:val="BodyText"/>
      </w:pPr>
      <w:r>
        <w:t xml:space="preserve">2. The Editor services are to be performed in accordance with the editorial standards applicable to publications distributed in Russia, with particular attention to the linguistic and cultural conventions observed in the Saint Petersburg publishing community.</w:t>
      </w:r>
    </w:p>
    <w:p>
      <w:pPr>
        <w:pStyle w:val="BodyText"/>
      </w:pPr>
      <w:r>
        <w:t xml:space="preserve">3. Late payments shall incur a penalty of 1.5% per calendar month on the outstanding balance, calculated from the due date stated above. This penalty is in addition to any rights reserved under the governing law of the contract.</w:t>
      </w:r>
    </w:p>
    <w:p>
      <w:pPr>
        <w:pStyle w:val="BodyText"/>
      </w:pPr>
      <w:r>
        <w:t xml:space="preserve">4. All intellectual property in the final edited manuscripts and documents shall transfer to the client upon full and final payment of this Invoice. Until such payment is received, the Editor retains all rights in the working drafts and editorial notes.</w:t>
      </w:r>
    </w:p>
    <w:p>
      <w:pPr>
        <w:pStyle w:val="BodyText"/>
      </w:pPr>
      <w:r>
        <w:t xml:space="preserve">5. This Invoice is governed by the laws of England and Wales. Any disputes arising from this Invoice or the associated Editor services shall be subject to the exclusive jurisdiction of the courts of London, United Kingdom, unless otherwise agreed in writing by both parties.</w:t>
      </w:r>
    </w:p>
    <w:p>
      <w:pPr>
        <w:pStyle w:val="BodyText"/>
      </w:pPr>
      <w:r>
        <w:t xml:space="preserve">6. The client acknowledges that the Editor services described herein are professional editorial services and do not constitute legal, financial, or tax advice. The client in Saint Petersburg, Russia, is responsible for ensuring compliance with all local regulatory requirements for the publication and distribution of the edited materials.</w:t>
      </w:r>
    </w:p>
    <w:bookmarkEnd w:id="26"/>
    <w:bookmarkStart w:id="27" w:name="notes"/>
    <w:p>
      <w:pPr>
        <w:pStyle w:val="Heading3"/>
      </w:pPr>
      <w:r>
        <w:t xml:space="preserve">Notes</w:t>
      </w:r>
    </w:p>
    <w:p>
      <w:pPr>
        <w:pStyle w:val="FirstParagraph"/>
      </w:pPr>
      <w:r>
        <w:t xml:space="preserve">Please direct all queries regarding this Invoice to the billing department at billing@meridianeditorial.co.uk or by telephone at +44 (0)20 7946 0821. For editorial quality concerns or requests for additional Editor revisions within the contractual scope, please contact the project lead at projects@meridianeditorial.co.uk. We thank Northwind Publishing House OOO for entrusting Meridian Editorial Solutions with their editorial needs in Saint Petersburg, Russia, and look forward to a continued productive partnership.</w:t>
      </w:r>
    </w:p>
    <w:p>
      <w:pPr>
        <w:pStyle w:val="BodyText"/>
      </w:pPr>
      <w:r>
        <w:t xml:space="preserve">Meridian Editorial Solutions Ltd. | Registered in England and Wales No. 09876543 | VAT No. GB 987654321</w:t>
      </w:r>
    </w:p>
    <w:p>
      <w:pPr>
        <w:pStyle w:val="BodyText"/>
      </w:pPr>
      <w:r>
        <w:t xml:space="preserve">This Invoice was generated electronically and is valid without a physical signature. Invoice No: MES-RSP-2025-0417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Saint Petersburg, Russia</dc:title>
  <dc:creator/>
  <dc:language>en</dc:language>
  <cp:keywords/>
  <dcterms:created xsi:type="dcterms:W3CDTF">2026-10-10T03:16:00Z</dcterms:created>
  <dcterms:modified xsi:type="dcterms:W3CDTF">2026-10-10T03:16:00Z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