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digital-solutions-pte.-ltd."/>
    <w:p>
      <w:pPr>
        <w:pStyle w:val="Heading1"/>
      </w:pPr>
      <w:r>
        <w:t xml:space="preserve">Meridian Digital Solutions Pte. Ltd.</w:t>
      </w:r>
    </w:p>
    <w:p>
      <w:pPr>
        <w:pStyle w:val="FirstParagraph"/>
      </w:pPr>
      <w:r>
        <w:t xml:space="preserve">128 Marina Boulevard, Level 24, Singapore Singapore 018982</w:t>
      </w:r>
    </w:p>
    <w:p>
      <w:pPr>
        <w:pStyle w:val="BodyText"/>
      </w:pPr>
      <w:r>
        <w:t xml:space="preserve">UEN: 2019334567R | GST Reg: SG123456789A</w:t>
      </w:r>
    </w:p>
    <w:p>
      <w:pPr>
        <w:pStyle w:val="BodyText"/>
      </w:pPr>
      <w:r>
        <w:t xml:space="preserve">Tel: +65 6888 4422 | Email: billing@meridiandigital.sg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MDS-2025-04871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Apex Media Group (Singapore) Pte. Ltd.</w:t>
      </w:r>
    </w:p>
    <w:p>
      <w:pPr>
        <w:pStyle w:val="BodyText"/>
      </w:pPr>
      <w:r>
        <w:t xml:space="preserve">45 Raffles Place, Tower B, Level 18</w:t>
      </w:r>
    </w:p>
    <w:p>
      <w:pPr>
        <w:pStyle w:val="BodyText"/>
      </w:pPr>
      <w:r>
        <w:t xml:space="preserve">Singapore Singapore 048621</w:t>
      </w:r>
    </w:p>
    <w:p>
      <w:pPr>
        <w:pStyle w:val="BodyText"/>
      </w:pPr>
      <w:r>
        <w:t xml:space="preserve">UEN: 2021556789K</w:t>
      </w:r>
    </w:p>
    <w:p>
      <w:pPr>
        <w:pStyle w:val="BodyText"/>
      </w:pPr>
      <w:r>
        <w:t xml:space="preserve">Attn: Mr. Tan Wei Ming, Finance Director</w:t>
      </w:r>
    </w:p>
    <w:p>
      <w:pPr>
        <w:pStyle w:val="BodyText"/>
      </w:pPr>
      <w:r>
        <w:t xml:space="preserve">Email: finance@apexmedia.sg</w:t>
      </w:r>
    </w:p>
    <w:bookmarkEnd w:id="22"/>
    <w:bookmarkStart w:id="23" w:name="project-service-location"/>
    <w:p>
      <w:pPr>
        <w:pStyle w:val="Heading3"/>
      </w:pPr>
      <w:r>
        <w:t xml:space="preserve">Project / Service Location</w:t>
      </w:r>
    </w:p>
    <w:p>
      <w:pPr>
        <w:pStyle w:val="FirstParagraph"/>
      </w:pPr>
      <w:r>
        <w:rPr>
          <w:bCs/>
          <w:b/>
        </w:rPr>
        <w:t xml:space="preserve">Editor Deployment Site</w:t>
      </w:r>
    </w:p>
    <w:p>
      <w:pPr>
        <w:pStyle w:val="BodyText"/>
      </w:pPr>
      <w:r>
        <w:t xml:space="preserve">71 Ayer Rajah Crescent, Block C, Level 5</w:t>
      </w:r>
    </w:p>
    <w:p>
      <w:pPr>
        <w:pStyle w:val="BodyText"/>
      </w:pPr>
      <w:r>
        <w:t xml:space="preserve">Singapore Singapore 139957</w:t>
      </w:r>
    </w:p>
    <w:p>
      <w:pPr>
        <w:pStyle w:val="BodyText"/>
      </w:pPr>
      <w:r>
        <w:t xml:space="preserve">Project Ref: AMG-EDITOR-2025-Q2</w:t>
      </w:r>
    </w:p>
    <w:p>
      <w:pPr>
        <w:pStyle w:val="BodyText"/>
      </w:pPr>
      <w:r>
        <w:t xml:space="preserve">Contract No: CTR-2025-0092</w:t>
      </w:r>
    </w:p>
    <w:p>
      <w:pPr>
        <w:pStyle w:val="BodyText"/>
      </w:pPr>
      <w:r>
        <w:t xml:space="preserve">Service Period: 1 Jan 2025 – 31 Mar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 SKU</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Professional Editor Software License – Enterprise Edition (Annual Subscription). This Editor package includes full text, image, and video editing modules with cloud-based collaboration features tailored for the Singapore Singapore media production environment.</w:t>
            </w:r>
          </w:p>
        </w:tc>
        <w:tc>
          <w:tcPr/>
          <w:p>
            <w:pPr>
              <w:pStyle w:val="Compact"/>
              <w:jc w:val="left"/>
            </w:pPr>
            <w:r>
              <w:t xml:space="preserve">ED-ENT-2025-AN</w:t>
            </w:r>
          </w:p>
        </w:tc>
        <w:tc>
          <w:tcPr/>
          <w:p>
            <w:pPr>
              <w:pStyle w:val="Compact"/>
              <w:jc w:val="left"/>
            </w:pPr>
            <w:r>
              <w:t xml:space="preserve">12</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2</w:t>
            </w:r>
          </w:p>
        </w:tc>
        <w:tc>
          <w:tcPr/>
          <w:p>
            <w:pPr>
              <w:pStyle w:val="Compact"/>
              <w:jc w:val="left"/>
            </w:pPr>
            <w:r>
              <w:t xml:space="preserve">Editor Plugin Suite – Advanced Typography &amp; Layout Module. Supplementary Editor add-on providing enhanced typesetting, multi-language support (English, Mandarin, Tamil, Malay), and automated formatting tools compliant with Singapore Singapore publishing standards.</w:t>
            </w:r>
          </w:p>
        </w:tc>
        <w:tc>
          <w:tcPr/>
          <w:p>
            <w:pPr>
              <w:pStyle w:val="Compact"/>
              <w:jc w:val="left"/>
            </w:pPr>
            <w:r>
              <w:t xml:space="preserve">ED-PLG-TYP-ADV</w:t>
            </w:r>
          </w:p>
        </w:tc>
        <w:tc>
          <w:tcPr/>
          <w:p>
            <w:pPr>
              <w:pStyle w:val="Compact"/>
              <w:jc w:val="left"/>
            </w:pPr>
            <w:r>
              <w:t xml:space="preserve">12</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3</w:t>
            </w:r>
          </w:p>
        </w:tc>
        <w:tc>
          <w:tcPr/>
          <w:p>
            <w:pPr>
              <w:pStyle w:val="Compact"/>
              <w:jc w:val="left"/>
            </w:pPr>
            <w:r>
              <w:t xml:space="preserve">Editor On-Site Installation &amp; Configuration Service. Professional deployment of the Editor platform across all workstations at the Singapore Singapore facility, including network integration, user provisioning, and initial data migration from legacy systems.</w:t>
            </w:r>
          </w:p>
        </w:tc>
        <w:tc>
          <w:tcPr/>
          <w:p>
            <w:pPr>
              <w:pStyle w:val="Compact"/>
              <w:jc w:val="left"/>
            </w:pPr>
            <w:r>
              <w:t xml:space="preserve">ED-SVC-INST-01</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Editor End-User Training Programme (3-Day Intensive). Comprehensive hands-on training for 12 Editor operators conducted at the Singapore Singapore training centre. Covers basic editing workflows, advanced Editor features, version control, and collaborative editing protocols.</w:t>
            </w:r>
          </w:p>
        </w:tc>
        <w:tc>
          <w:tcPr/>
          <w:p>
            <w:pPr>
              <w:pStyle w:val="Compact"/>
              <w:jc w:val="left"/>
            </w:pPr>
            <w:r>
              <w:t xml:space="preserve">ED-TRN-3D-12</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Editor Priority Technical Support – 12-Month SLA. Round-the-clock technical assistance for the Editor platform with guaranteed 4-hour response time. Includes remote diagnostics, software patches, and on-call support for critical Editor failures affecting Singapore Singapore operations.</w:t>
            </w:r>
          </w:p>
        </w:tc>
        <w:tc>
          <w:tcPr/>
          <w:p>
            <w:pPr>
              <w:pStyle w:val="Compact"/>
              <w:jc w:val="left"/>
            </w:pPr>
            <w:r>
              <w:t xml:space="preserve">ED-SUP-12M-PRIO</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Editor Cloud Storage &amp; Backup Service (500 GB). Secure cloud hosting for all Editor project files with automated daily backups, version history retention of 90 days, and data residency within Singapore Singapore jurisdiction in compliance with PDPA regulations.</w:t>
            </w:r>
          </w:p>
        </w:tc>
        <w:tc>
          <w:tcPr/>
          <w:p>
            <w:pPr>
              <w:pStyle w:val="Compact"/>
              <w:jc w:val="left"/>
            </w:pPr>
            <w:r>
              <w:t xml:space="preserve">ED-CLD-500G-AN</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62,180.00</w:t>
            </w:r>
          </w:p>
        </w:tc>
      </w:tr>
      <w:tr>
        <w:tc>
          <w:tcPr/>
          <w:p>
            <w:pPr>
              <w:pStyle w:val="Compact"/>
              <w:jc w:val="left"/>
            </w:pPr>
            <w:r>
              <w:t xml:space="preserve">GST @ 9% (Singapore Singapore)</w:t>
            </w:r>
          </w:p>
        </w:tc>
        <w:tc>
          <w:tcPr/>
          <w:p>
            <w:pPr>
              <w:pStyle w:val="Compact"/>
              <w:jc w:val="left"/>
            </w:pPr>
            <w:r>
              <w:t xml:space="preserve">SGD 5,596.20</w:t>
            </w:r>
          </w:p>
        </w:tc>
      </w:tr>
      <w:tr>
        <w:tc>
          <w:tcPr/>
          <w:p>
            <w:pPr>
              <w:pStyle w:val="Compact"/>
              <w:jc w:val="left"/>
            </w:pPr>
            <w:r>
              <w:t xml:space="preserve">Early Payment Discount (2% if paid within 10 days)</w:t>
            </w:r>
          </w:p>
        </w:tc>
        <w:tc>
          <w:tcPr/>
          <w:p>
            <w:pPr>
              <w:pStyle w:val="Compact"/>
              <w:jc w:val="left"/>
            </w:pPr>
            <w:r>
              <w:t xml:space="preserve">- SGD 1,243.60</w:t>
            </w:r>
          </w:p>
        </w:tc>
      </w:tr>
      <w:tr>
        <w:tc>
          <w:tcPr/>
          <w:p>
            <w:pPr>
              <w:pStyle w:val="Compact"/>
              <w:jc w:val="left"/>
            </w:pPr>
            <w:r>
              <w:t xml:space="preserve">Grand Total Due</w:t>
            </w:r>
          </w:p>
        </w:tc>
        <w:tc>
          <w:tcPr/>
          <w:p>
            <w:pPr>
              <w:pStyle w:val="Compact"/>
              <w:jc w:val="left"/>
            </w:pPr>
            <w:r>
              <w:t xml:space="preserve">SGD 66,532.60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(Wire Transfer) to Meridian Digital Solutions Pte. Ltd.</w:t>
      </w:r>
    </w:p>
    <w:p>
      <w:pPr>
        <w:pStyle w:val="BodyText"/>
      </w:pPr>
      <w:r>
        <w:rPr>
          <w:bCs/>
          <w:b/>
        </w:rPr>
        <w:t xml:space="preserve">Bank:</w:t>
      </w:r>
      <w:r>
        <w:t xml:space="preserve"> </w:t>
      </w:r>
      <w:r>
        <w:t xml:space="preserve">DBS Bank Ltd., Singapore Singapore Branch</w:t>
      </w:r>
    </w:p>
    <w:p>
      <w:pPr>
        <w:pStyle w:val="BodyText"/>
      </w:pPr>
      <w:r>
        <w:rPr>
          <w:bCs/>
          <w:b/>
        </w:rPr>
        <w:t xml:space="preserve">Account Name:</w:t>
      </w:r>
      <w:r>
        <w:t xml:space="preserve"> </w:t>
      </w:r>
      <w:r>
        <w:t xml:space="preserve">Meridian Digital Solutions Pte. Ltd.</w:t>
      </w:r>
    </w:p>
    <w:p>
      <w:pPr>
        <w:pStyle w:val="BodyText"/>
      </w:pPr>
      <w:r>
        <w:rPr>
          <w:bCs/>
          <w:b/>
        </w:rPr>
        <w:t xml:space="preserve">Account Number:</w:t>
      </w:r>
      <w:r>
        <w:t xml:space="preserve"> </w:t>
      </w:r>
      <w:r>
        <w:t xml:space="preserve">012-345-6789 | SWIFT: DBSSSGSG</w:t>
      </w:r>
    </w:p>
    <w:p>
      <w:pPr>
        <w:pStyle w:val="BodyText"/>
      </w:pPr>
      <w:r>
        <w:rPr>
          <w:bCs/>
          <w:b/>
        </w:rPr>
        <w:t xml:space="preserve">Reference:</w:t>
      </w:r>
      <w:r>
        <w:t xml:space="preserve"> </w:t>
      </w:r>
      <w:r>
        <w:t xml:space="preserve">Please quote Invoice No. MDS-2025-04871 in all payment communications.</w:t>
      </w:r>
    </w:p>
    <w:p>
      <w:pPr>
        <w:pStyle w:val="BodyText"/>
      </w:pPr>
      <w:r>
        <w:rPr>
          <w:bCs/>
          <w:b/>
        </w:rPr>
        <w:t xml:space="preserve">Note:</w:t>
      </w:r>
      <w:r>
        <w:t xml:space="preserve"> </w:t>
      </w:r>
      <w:r>
        <w:t xml:space="preserve">This Invoice covers the complete Editor deployment package for the Singapore Singapore facility. All Editor software licenses are non-transferable and bound to the registered Singapore Singapore site address. Any relocation of the Editor infrastructure to a different location within or outside Singapore Singapore requires prior written consent and may incur additional licensing fees.</w:t>
      </w:r>
    </w:p>
    <w:p>
      <w:pPr>
        <w:pStyle w:val="BodyText"/>
      </w:pPr>
      <w:r>
        <w:rPr>
          <w:bCs/>
          <w:b/>
        </w:rPr>
        <w:t xml:space="preserve">Important:</w:t>
      </w:r>
      <w:r>
        <w:t xml:space="preserve"> </w:t>
      </w:r>
      <w:r>
        <w:t xml:space="preserve">The Editor subscription period commences on 1 January 2025 and expires on 31 December 2025. Renewal quotations for the Editor platform will be issued no later than 30 days prior to expiry. Failure to renew may result in loss of access to all Editor modules and associated cloud storage.</w:t>
      </w:r>
    </w:p>
    <w:bookmarkEnd w:id="24"/>
    <w:bookmarkStart w:id="25" w:name="terms-and-conditions"/>
    <w:p>
      <w:pPr>
        <w:pStyle w:val="Heading3"/>
      </w:pPr>
      <w:r>
        <w:t xml:space="preserve">Terms and Conditions</w:t>
      </w:r>
    </w:p>
    <w:p>
      <w:pPr>
        <w:pStyle w:val="FirstParagraph"/>
      </w:pPr>
      <w:r>
        <w:t xml:space="preserve">1. This Invoice is issued in accordance with the Master Service Agreement (Contract No. CTR-2025-0092) executed between Meridian Digital Solutions Pte. Ltd. and Apex Media Group (Singapore) Pte. Ltd. governing the supply, installation, and maintenance of the Editor platform at the Singapore Singapore premises.</w:t>
      </w:r>
    </w:p>
    <w:p>
      <w:pPr>
        <w:pStyle w:val="BodyText"/>
      </w:pPr>
      <w:r>
        <w:t xml:space="preserve">2. Payment is due within thirty (30) calendar days from the Invoice date. Late payments shall attract interest at the rate of 1.5% per month or the maximum rate permitted under Singapore Singapore law, whichever is lower, calculated on the outstanding balance.</w:t>
      </w:r>
    </w:p>
    <w:p>
      <w:pPr>
        <w:pStyle w:val="BodyText"/>
      </w:pPr>
      <w:r>
        <w:t xml:space="preserve">3. All Editor software and associated intellectual property remain the exclusive property of Meridian Digital Solutions Pte. Ltd. The licensee (Apex Media Group) is granted a non-exclusive, non-transferable right to use the Editor software solely for internal business operations at the designated Singapore Singapore location.</w:t>
      </w:r>
    </w:p>
    <w:p>
      <w:pPr>
        <w:pStyle w:val="BodyText"/>
      </w:pPr>
      <w:r>
        <w:t xml:space="preserve">4. The Editor technical support SLA is contingent upon the licensee maintaining all Editor software updates and patches as recommended by Meridian Digital Solutions. Failure to apply critical security patches may void the support agreement.</w:t>
      </w:r>
    </w:p>
    <w:p>
      <w:pPr>
        <w:pStyle w:val="BodyText"/>
      </w:pPr>
      <w:r>
        <w:t xml:space="preserve">5. This Invoice is subject to the Goods and Services Tax (GST) at the prevailing rate of 9% as applicable in Singapore Singapore. A tax invoice receipt will be provided upon confirmation of payment.</w:t>
      </w:r>
    </w:p>
    <w:p>
      <w:pPr>
        <w:pStyle w:val="BodyText"/>
      </w:pPr>
      <w:r>
        <w:t xml:space="preserve">6. Disputes arising from this Invoice or the underlying Editor service agreement shall be resolved through mediation in Singapore Singapore, and failing that, by arbitration under the rules of the Singapore International Arbitration Centre (SIAC).</w:t>
      </w:r>
    </w:p>
    <w:p>
      <w:pPr>
        <w:pStyle w:val="BodyText"/>
      </w:pPr>
      <w:r>
        <w:t xml:space="preserve">7. Meridian Digital Solutions Pte. Ltd. reserves the right to suspend Editor access and associated services in the event of non-payment beyond the due date, subject to a minimum of seven (7) days' written notice to the licensee.</w:t>
      </w:r>
    </w:p>
    <w:bookmarkEnd w:id="25"/>
    <w:p>
      <w:pPr>
        <w:pStyle w:val="BodyText"/>
      </w:pPr>
      <w:r>
        <w:t xml:space="preserve">Thank you for your business. This Invoice was generated electronically and is valid without a physical signature.</w:t>
      </w:r>
    </w:p>
    <w:p>
      <w:pPr>
        <w:pStyle w:val="BodyText"/>
      </w:pPr>
      <w:r>
        <w:t xml:space="preserve">Meridian Digital Solutions Pte. Ltd. | 128 Marina Boulevard, Level 24, Singapore Singapore 018982</w:t>
      </w:r>
    </w:p>
    <w:p>
      <w:pPr>
        <w:pStyle w:val="BodyText"/>
      </w:pPr>
      <w:r>
        <w:t xml:space="preserve">For queries regarding this Invoice or your Editor subscription, please contact billing@meridiandigital.sg or call +65 6888 4422 (Mon–Fri, 9:00 AM – 6:00 PM SGT).</w:t>
      </w:r>
    </w:p>
    <w:p>
      <w:pPr>
        <w:pStyle w:val="BodyText"/>
      </w:pPr>
      <w:r>
        <w:t xml:space="preserve">© 2025 Meridian Digital Solutions Pte. Ltd. All rights reserved. | Invoice MDS-2025-04871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Singapore Singapore</dc:title>
  <dc:creator/>
  <dc:language>en</dc:language>
  <cp:keywords/>
  <dcterms:created xsi:type="dcterms:W3CDTF">2026-10-10T04:05:51Z</dcterms:created>
  <dcterms:modified xsi:type="dcterms:W3CDTF">2026-10-10T04:05:51Z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