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INVOICE</w:t>
      </w:r>
    </w:p>
    <w:p>
      <w:pPr>
        <w:pStyle w:val="BodyText"/>
      </w:pPr>
      <w:r>
        <w:t xml:space="preserve">Professional Editor Services</w:t>
      </w:r>
    </w:p>
    <w:p>
      <w:pPr>
        <w:pStyle w:val="BodyText"/>
      </w:pPr>
      <w:r>
        <w:rPr>
          <w:bCs/>
          <w:b/>
        </w:rPr>
        <w:t xml:space="preserve">Invoice Number:</w:t>
      </w:r>
      <w:r>
        <w:t xml:space="preserve"> </w:t>
      </w:r>
      <w:r>
        <w:t xml:space="preserve">INV-SKH-2025-0472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Sudan Khartoum</w:t>
      </w:r>
    </w:p>
    <w:p>
      <w:pPr>
        <w:pStyle w:val="BodyText"/>
      </w:pPr>
      <w:r>
        <w:rPr>
          <w:bCs/>
          <w:b/>
        </w:rPr>
        <w:t xml:space="preserve">Payment Terms:</w:t>
      </w:r>
      <w:r>
        <w:t xml:space="preserve"> </w:t>
      </w:r>
      <w:r>
        <w:t xml:space="preserve">Net 15 Days</w:t>
      </w:r>
    </w:p>
    <w:bookmarkStart w:id="20" w:name="issued-by-editor-provider"/>
    <w:p>
      <w:pPr>
        <w:pStyle w:val="Heading3"/>
      </w:pPr>
      <w:r>
        <w:t xml:space="preserve">Issued By (Editor Provider)</w:t>
      </w:r>
    </w:p>
    <w:p>
      <w:pPr>
        <w:pStyle w:val="FirstParagraph"/>
      </w:pPr>
      <w:r>
        <w:rPr>
          <w:bCs/>
          <w:b/>
        </w:rPr>
        <w:t xml:space="preserve">Nile Editorial Solutions Ltd.</w:t>
      </w:r>
    </w:p>
    <w:p>
      <w:pPr>
        <w:pStyle w:val="BodyText"/>
      </w:pPr>
      <w:r>
        <w:t xml:space="preserve">Office 12, Al-Muraj Building</w:t>
      </w:r>
    </w:p>
    <w:p>
      <w:pPr>
        <w:pStyle w:val="BodyText"/>
      </w:pPr>
      <w:r>
        <w:t xml:space="preserve">Al-Muraj District, Sudan Khartoum</w:t>
      </w:r>
    </w:p>
    <w:p>
      <w:pPr>
        <w:pStyle w:val="BodyText"/>
      </w:pPr>
      <w:r>
        <w:t xml:space="preserve">Sudan</w:t>
      </w:r>
    </w:p>
    <w:p>
      <w:pPr>
        <w:pStyle w:val="BodyText"/>
      </w:pPr>
      <w:r>
        <w:t xml:space="preserve">Tel: +249-183-555-0142</w:t>
      </w:r>
    </w:p>
    <w:p>
      <w:pPr>
        <w:pStyle w:val="BodyText"/>
      </w:pPr>
      <w:r>
        <w:t xml:space="preserve">Email: billing@nileeditorialsolutions.com</w:t>
      </w:r>
    </w:p>
    <w:p>
      <w:pPr>
        <w:pStyle w:val="BodyText"/>
      </w:pPr>
      <w:r>
        <w:t xml:space="preserve">Registration No: SKH-ENT-2019-8834</w:t>
      </w:r>
    </w:p>
    <w:bookmarkEnd w:id="20"/>
    <w:bookmarkStart w:id="21" w:name="billed-to-client"/>
    <w:p>
      <w:pPr>
        <w:pStyle w:val="Heading3"/>
      </w:pPr>
      <w:r>
        <w:t xml:space="preserve">Billed To (Client)</w:t>
      </w:r>
    </w:p>
    <w:p>
      <w:pPr>
        <w:pStyle w:val="FirstParagraph"/>
      </w:pPr>
      <w:r>
        <w:rPr>
          <w:bCs/>
          <w:b/>
        </w:rPr>
        <w:t xml:space="preserve">Al-Andalus Publishing House</w:t>
      </w:r>
    </w:p>
    <w:p>
      <w:pPr>
        <w:pStyle w:val="BodyText"/>
      </w:pPr>
      <w:r>
        <w:t xml:space="preserve">45 Al-Rashid Street</w:t>
      </w:r>
    </w:p>
    <w:p>
      <w:pPr>
        <w:pStyle w:val="BodyText"/>
      </w:pPr>
      <w:r>
        <w:t xml:space="preserve">Khartoum North, Sudan Khartoum</w:t>
      </w:r>
    </w:p>
    <w:p>
      <w:pPr>
        <w:pStyle w:val="BodyText"/>
      </w:pPr>
      <w:r>
        <w:t xml:space="preserve">Sudan</w:t>
      </w:r>
    </w:p>
    <w:p>
      <w:pPr>
        <w:pStyle w:val="BodyText"/>
      </w:pPr>
      <w:r>
        <w:t xml:space="preserve">Tel: +249-183-772-3391</w:t>
      </w:r>
    </w:p>
    <w:p>
      <w:pPr>
        <w:pStyle w:val="BodyText"/>
      </w:pPr>
      <w:r>
        <w:t xml:space="preserve">Email: accounts@alandaluspublishing.sd</w:t>
      </w:r>
    </w:p>
    <w:p>
      <w:pPr>
        <w:pStyle w:val="BodyText"/>
      </w:pPr>
      <w:r>
        <w:t xml:space="preserve">Client Reference: APH-2025-ED-112</w:t>
      </w:r>
    </w:p>
    <w:bookmarkEnd w:id="21"/>
    <w:bookmarkStart w:id="22" w:name="Xaf99af2da42aaefc8f39b03080b41ff4232a242"/>
    <w:p>
      <w:pPr>
        <w:pStyle w:val="Heading2"/>
      </w:pPr>
      <w:r>
        <w:t xml:space="preserve">Editor Services Rendered in 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Senior Editor – Full manuscript editorial review and structural editing of a 320-page academic text commissioned for the University of Khartoum press, conducted at the Editor's office in Sudan Khartoum.</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Editor – Line editing and copyediting of 120 pages of translated Arabic-to-English literary content, performed by a certified Editor at the Sudan Khartoum editorial facility.</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Editor – Proofreading and final quality assurance of 85 pages of technical documentation for a Sudan Khartoum-based infrastructure project, including terminology consistency checks.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21,750.00</w:t>
            </w:r>
          </w:p>
        </w:tc>
        <w:tc>
          <w:tcPr/>
          <w:p>
            <w:pPr>
              <w:pStyle w:val="Compact"/>
              <w:jc w:val="left"/>
            </w:pPr>
            <w:r>
              <w:t xml:space="preserve">21,750.00</w:t>
            </w:r>
          </w:p>
        </w:tc>
      </w:tr>
      <w:tr>
        <w:tc>
          <w:tcPr/>
          <w:p>
            <w:pPr>
              <w:pStyle w:val="Compact"/>
              <w:jc w:val="left"/>
            </w:pPr>
            <w:r>
              <w:t xml:space="preserve">4</w:t>
            </w:r>
          </w:p>
        </w:tc>
        <w:tc>
          <w:tcPr/>
          <w:p>
            <w:pPr>
              <w:pStyle w:val="Compact"/>
              <w:jc w:val="left"/>
            </w:pPr>
            <w:r>
              <w:t xml:space="preserve">Editor – Developmental editing consultation (4-hour on-site session) at the client's premises in Khartoum North, Sudan Khartoum, to restructure a business report and improve narrative flow.</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Editor – Style guide creation and editorial standards manual (40 pages) tailored for the client's publishing workflow in Sudan Khartoum, including Arabic-English bilingual formatting rules.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27,250.00</w:t>
            </w:r>
          </w:p>
        </w:tc>
        <w:tc>
          <w:tcPr/>
          <w:p>
            <w:pPr>
              <w:pStyle w:val="Compact"/>
              <w:jc w:val="left"/>
            </w:pPr>
            <w:r>
              <w:t xml:space="preserve">27,250.00</w:t>
            </w:r>
          </w:p>
        </w:tc>
      </w:tr>
      <w:tr>
        <w:tc>
          <w:tcPr/>
          <w:p>
            <w:pPr>
              <w:pStyle w:val="Compact"/>
              <w:jc w:val="left"/>
            </w:pPr>
            <w:r>
              <w:t xml:space="preserve">6</w:t>
            </w:r>
          </w:p>
        </w:tc>
        <w:tc>
          <w:tcPr/>
          <w:p>
            <w:pPr>
              <w:pStyle w:val="Compact"/>
              <w:jc w:val="left"/>
            </w:pPr>
            <w:r>
              <w:t xml:space="preserve">Editor – Ongoing editorial support retainer (June 2025) covering ad-hoc editing requests, editorial queries, and document review for the client's Sudan Khartoum operations team.</w:t>
            </w:r>
          </w:p>
        </w:tc>
        <w:tc>
          <w:tcPr/>
          <w:p>
            <w:pPr>
              <w:pStyle w:val="Compact"/>
              <w:jc w:val="left"/>
            </w:pPr>
            <w:r>
              <w:t xml:space="preserve">01–30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161,500.00</w:t>
            </w:r>
          </w:p>
        </w:tc>
      </w:tr>
      <w:tr>
        <w:tc>
          <w:tcPr/>
          <w:p>
            <w:pPr>
              <w:pStyle w:val="Compact"/>
              <w:jc w:val="left"/>
            </w:pPr>
            <w:r>
              <w:t xml:space="preserve">VAT (10% – Sudan Khartoum jurisdiction)</w:t>
            </w:r>
          </w:p>
        </w:tc>
        <w:tc>
          <w:tcPr/>
          <w:p>
            <w:pPr>
              <w:pStyle w:val="Compact"/>
              <w:jc w:val="left"/>
            </w:pPr>
            <w:r>
              <w:t xml:space="preserve">16,150.00</w:t>
            </w:r>
          </w:p>
        </w:tc>
      </w:tr>
      <w:tr>
        <w:tc>
          <w:tcPr/>
          <w:p>
            <w:pPr>
              <w:pStyle w:val="Compact"/>
              <w:jc w:val="left"/>
            </w:pPr>
            <w:r>
              <w:t xml:space="preserve">Expedited Delivery Surcharge</w:t>
            </w:r>
          </w:p>
        </w:tc>
        <w:tc>
          <w:tcPr/>
          <w:p>
            <w:pPr>
              <w:pStyle w:val="Compact"/>
              <w:jc w:val="left"/>
            </w:pPr>
            <w:r>
              <w:t xml:space="preserve">4,500.00</w:t>
            </w:r>
          </w:p>
        </w:tc>
      </w:tr>
      <w:tr>
        <w:tc>
          <w:tcPr/>
          <w:p>
            <w:pPr>
              <w:pStyle w:val="Compact"/>
              <w:jc w:val="left"/>
            </w:pPr>
            <w:r>
              <w:t xml:space="preserve">Grand Total (SDG)</w:t>
            </w:r>
          </w:p>
        </w:tc>
        <w:tc>
          <w:tcPr/>
          <w:p>
            <w:pPr>
              <w:pStyle w:val="Compact"/>
              <w:jc w:val="left"/>
            </w:pPr>
            <w:r>
              <w:t xml:space="preserve">182,150.00</w:t>
            </w:r>
          </w:p>
        </w:tc>
      </w:tr>
    </w:tbl>
    <w:bookmarkEnd w:id="22"/>
    <w:bookmarkStart w:id="23" w:name="payment-instructions"/>
    <w:p>
      <w:pPr>
        <w:pStyle w:val="Heading2"/>
      </w:pPr>
      <w:r>
        <w:t xml:space="preserve">Payment Instructions</w:t>
      </w:r>
    </w:p>
    <w:p>
      <w:pPr>
        <w:pStyle w:val="FirstParagraph"/>
      </w:pPr>
      <w:r>
        <w:t xml:space="preserve">Please remit payment for this Invoice within fifteen (15) calendar days of the Invoice date. Payments may be made via bank transfer to the following account held in Sudan Khartoum:</w:t>
      </w:r>
    </w:p>
    <w:p>
      <w:pPr>
        <w:pStyle w:val="BodyText"/>
      </w:pPr>
      <w:r>
        <w:rPr>
          <w:bCs/>
          <w:b/>
        </w:rPr>
        <w:t xml:space="preserve">Bank:</w:t>
      </w:r>
      <w:r>
        <w:t xml:space="preserve"> </w:t>
      </w:r>
      <w:r>
        <w:t xml:space="preserve">National Bank of Sudan – Khartoum Main Branch</w:t>
      </w:r>
      <w:r>
        <w:br/>
      </w:r>
      <w:r>
        <w:rPr>
          <w:bCs/>
          <w:b/>
        </w:rPr>
        <w:t xml:space="preserve">Account Name:</w:t>
      </w:r>
      <w:r>
        <w:t xml:space="preserve"> </w:t>
      </w:r>
      <w:r>
        <w:t xml:space="preserve">Nile Editorial Solutions Ltd.</w:t>
      </w:r>
      <w:r>
        <w:br/>
      </w:r>
      <w:r>
        <w:rPr>
          <w:bCs/>
          <w:b/>
        </w:rPr>
        <w:t xml:space="preserve">Account Number:</w:t>
      </w:r>
      <w:r>
        <w:t xml:space="preserve"> </w:t>
      </w:r>
      <w:r>
        <w:t xml:space="preserve">0045-8821-3376-9902</w:t>
      </w:r>
      <w:r>
        <w:br/>
      </w:r>
      <w:r>
        <w:rPr>
          <w:bCs/>
          <w:b/>
        </w:rPr>
        <w:t xml:space="preserve">SWIFT Code:</w:t>
      </w:r>
      <w:r>
        <w:t xml:space="preserve"> </w:t>
      </w:r>
      <w:r>
        <w:t xml:space="preserve">NBSUSDXX</w:t>
      </w:r>
      <w:r>
        <w:br/>
      </w:r>
      <w:r>
        <w:rPr>
          <w:bCs/>
          <w:b/>
        </w:rPr>
        <w:t xml:space="preserve">Reference:</w:t>
      </w:r>
      <w:r>
        <w:t xml:space="preserve"> </w:t>
      </w:r>
      <w:r>
        <w:t xml:space="preserve">INV-SKH-2025-0472</w:t>
      </w:r>
    </w:p>
    <w:bookmarkEnd w:id="23"/>
    <w:bookmarkStart w:id="24" w:name="terms-and-conditions"/>
    <w:p>
      <w:pPr>
        <w:pStyle w:val="Heading2"/>
      </w:pPr>
      <w:r>
        <w:t xml:space="preserve">Terms and Conditions</w:t>
      </w:r>
    </w:p>
    <w:p>
      <w:pPr>
        <w:pStyle w:val="FirstParagraph"/>
      </w:pPr>
      <w:r>
        <w:t xml:space="preserve">1. This Invoice constitutes the final and binding statement of all Editor services rendered by Nile Editorial Solutions Ltd. to Al-Andalus Publishing House during the period of 1 June 2025 through 15 June 2025, all conducted within the jurisdiction of Sudan Khartoum.</w:t>
      </w:r>
    </w:p>
    <w:p>
      <w:pPr>
        <w:pStyle w:val="BodyText"/>
      </w:pPr>
      <w:r>
        <w:t xml:space="preserve">2. All Editor services described in this Invoice were performed in accordance with the professional editorial standards established by the Sudan Khartoum Editorial Board and the International Council of Editorial Professionals. The Editor assigned to each task held valid professional credentials recognized in Sudan Khartoum.</w:t>
      </w:r>
    </w:p>
    <w:p>
      <w:pPr>
        <w:pStyle w:val="BodyText"/>
      </w:pPr>
      <w:r>
        <w:t xml:space="preserve">3. Payment is due within fifteen (15) days from the date of this Invoice. Late payments shall incur a penalty of 2% per month, calculated from the due date, in accordance with commercial regulations applicable in Sudan Khartoum.</w:t>
      </w:r>
    </w:p>
    <w:p>
      <w:pPr>
        <w:pStyle w:val="BodyText"/>
      </w:pPr>
      <w:r>
        <w:t xml:space="preserve">4. All intellectual property rights in the edited materials remain with the client. The Editor and Nile Editorial Solutions Ltd. retain no claim over the content, structure, or expression of the final documents produced in Sudan Khartoum.</w:t>
      </w:r>
    </w:p>
    <w:p>
      <w:pPr>
        <w:pStyle w:val="BodyText"/>
      </w:pPr>
      <w:r>
        <w:t xml:space="preserve">5. This Invoice is subject to the commercial laws of the Republic of Sudan. Any disputes arising from this Invoice or the Editor services it documents shall be resolved through arbitration in Sudan Khartoum under the rules of the Khartoum Chamber of Commerce.</w:t>
      </w:r>
    </w:p>
    <w:p>
      <w:pPr>
        <w:pStyle w:val="BodyText"/>
      </w:pPr>
      <w:r>
        <w:t xml:space="preserve">6. The client acknowledges that the Editor services listed herein were delivered in full and to the satisfaction of the client's project manager as of 14 June 2025. No further editorial revisions are included in this Invoice unless a separate amendment is executed.</w:t>
      </w:r>
    </w:p>
    <w:p>
      <w:pPr>
        <w:pStyle w:val="BodyText"/>
      </w:pPr>
      <w:r>
        <w:t xml:space="preserve">7. This Invoice is valid for a period of ninety (90) days from the date of issue. After this period, the Editor services and associated charges may be subject to re-evaluation based on prevailing rates in Sudan Khartoum.</w:t>
      </w:r>
    </w:p>
    <w:bookmarkEnd w:id="24"/>
    <w:bookmarkStart w:id="25" w:name="editors-certification"/>
    <w:p>
      <w:pPr>
        <w:pStyle w:val="Heading2"/>
      </w:pPr>
      <w:r>
        <w:t xml:space="preserve">Editor's Certification</w:t>
      </w:r>
    </w:p>
    <w:p>
      <w:pPr>
        <w:pStyle w:val="FirstParagraph"/>
      </w:pPr>
      <w:r>
        <w:t xml:space="preserve">I,</w:t>
      </w:r>
      <w:r>
        <w:t xml:space="preserve"> </w:t>
      </w:r>
      <w:r>
        <w:rPr>
          <w:bCs/>
          <w:b/>
        </w:rPr>
        <w:t xml:space="preserve">Dr. Fatima El-Tahir Ibrahim</w:t>
      </w:r>
      <w:r>
        <w:t xml:space="preserve">, Senior Editor and Lead Editorial Consultant at Nile Editorial Solutions Ltd., hereby certify that all Editor services itemized in this Invoice were personally supervised and completed to the highest professional standard. The editorial work was carried out at our registered office in Sudan Khartoum and at the client's premises in Khartoum North, Sudan Khartoum, during the period specified. I confirm that the Editor team adhered to all agreed-upon style guides, formatting conventions, and quality benchmarks for this engagement.</w:t>
      </w:r>
    </w:p>
    <w:p>
      <w:pPr>
        <w:pStyle w:val="BodyText"/>
      </w:pPr>
      <w:r>
        <w:t xml:space="preserve">Signature: ___________________________     Date: 15 June 2025</w:t>
      </w:r>
    </w:p>
    <w:p>
      <w:pPr>
        <w:pStyle w:val="BodyText"/>
      </w:pPr>
      <w:r>
        <w:t xml:space="preserve">Dr. Fatima El-Tahir Ibrahim – Senior Editor, Nile Editorial Solutions Ltd., Sudan Khartoum</w:t>
      </w:r>
    </w:p>
    <w:p>
      <w:pPr>
        <w:pStyle w:val="BodyText"/>
      </w:pPr>
      <w:r>
        <w:rPr>
          <w:bCs/>
          <w:b/>
        </w:rPr>
        <w:t xml:space="preserve">Nile Editorial Solutions Ltd.</w:t>
      </w:r>
      <w:r>
        <w:t xml:space="preserve"> </w:t>
      </w:r>
      <w:r>
        <w:t xml:space="preserve">| Al-Muraj District, Sudan Khartoum | Registration No: SKH-ENT-2019-8834</w:t>
      </w:r>
    </w:p>
    <w:p>
      <w:pPr>
        <w:pStyle w:val="BodyText"/>
      </w:pPr>
      <w:r>
        <w:t xml:space="preserve">This Invoice was generated electronically and is valid without a physical signature. For queries regarding this Invoice or the Editor services provided, please contact our billing department in Sudan Khartoum at billing@nileeditorialsolutions.com or +249-183-555-0142.</w:t>
      </w:r>
    </w:p>
    <w:p>
      <w:pPr>
        <w:pStyle w:val="BodyText"/>
      </w:pPr>
      <w:r>
        <w:t xml:space="preserve">© 2025 Nile Editorial Solutions Ltd. All rights reserved. Invoice INV-SKH-2025-0472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Sudan Khartoum</dc:title>
  <dc:creator/>
  <dc:language>en</dc:language>
  <cp:keywords/>
  <dcterms:created xsi:type="dcterms:W3CDTF">2026-10-10T08:30:01Z</dcterms:created>
  <dcterms:modified xsi:type="dcterms:W3CDTF">2026-10-10T08:30:01Z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