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Editor Services &amp; Licensing — Turkey Ankara</w:t>
      </w:r>
    </w:p>
    <w:p>
      <w:pPr>
        <w:pStyle w:val="BodyText"/>
      </w:pPr>
      <w:r>
        <w:rPr>
          <w:bCs/>
          <w:b/>
        </w:rPr>
        <w:t xml:space="preserve">Invoice Number:</w:t>
      </w:r>
      <w:r>
        <w:t xml:space="preserve"> </w:t>
      </w:r>
      <w:r>
        <w:t xml:space="preserve">INV-2025-ANK-04872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bill-from-service-provider"/>
    <w:p>
      <w:pPr>
        <w:pStyle w:val="Heading3"/>
      </w:pPr>
      <w:r>
        <w:t xml:space="preserve">Bill From (Service Provider)</w:t>
      </w:r>
    </w:p>
    <w:p>
      <w:pPr>
        <w:pStyle w:val="FirstParagraph"/>
      </w:pPr>
      <w:r>
        <w:rPr>
          <w:bCs/>
          <w:b/>
        </w:rPr>
        <w:t xml:space="preserve">Ankara Digital Solutions Ltd.</w:t>
      </w:r>
    </w:p>
    <w:p>
      <w:pPr>
        <w:pStyle w:val="BodyText"/>
      </w:pPr>
      <w:r>
        <w:t xml:space="preserve">Editor Technology Division</w:t>
      </w:r>
    </w:p>
    <w:p>
      <w:pPr>
        <w:pStyle w:val="BodyText"/>
      </w:pPr>
      <w:r>
        <w:t xml:space="preserve">Kızılay Mahallesi, Atatürk Bulvarı No. 142</w:t>
      </w:r>
    </w:p>
    <w:p>
      <w:pPr>
        <w:pStyle w:val="BodyText"/>
      </w:pPr>
      <w:r>
        <w:t xml:space="preserve">Çankaya, Ankara 06690, Turkey</w:t>
      </w:r>
    </w:p>
    <w:p>
      <w:pPr>
        <w:pStyle w:val="BodyText"/>
      </w:pPr>
      <w:r>
        <w:t xml:space="preserve">Tax ID (VKN): 1234567890</w:t>
      </w:r>
    </w:p>
    <w:p>
      <w:pPr>
        <w:pStyle w:val="BodyText"/>
      </w:pPr>
      <w:r>
        <w:t xml:space="preserve">Email: billing@ankaradigitalsolutions.com.tr</w:t>
      </w:r>
    </w:p>
    <w:p>
      <w:pPr>
        <w:pStyle w:val="BodyText"/>
      </w:pPr>
      <w:r>
        <w:t xml:space="preserve">Phone: +90 312 445 6789</w:t>
      </w:r>
    </w:p>
    <w:bookmarkEnd w:id="20"/>
    <w:bookmarkStart w:id="21" w:name="bill-to-client"/>
    <w:p>
      <w:pPr>
        <w:pStyle w:val="Heading3"/>
      </w:pPr>
      <w:r>
        <w:t xml:space="preserve">Bill To (Client)</w:t>
      </w:r>
    </w:p>
    <w:p>
      <w:pPr>
        <w:pStyle w:val="FirstParagraph"/>
      </w:pPr>
      <w:r>
        <w:rPr>
          <w:bCs/>
          <w:b/>
        </w:rPr>
        <w:t xml:space="preserve">Meridyen Media Group A.Ş.</w:t>
      </w:r>
    </w:p>
    <w:p>
      <w:pPr>
        <w:pStyle w:val="BodyText"/>
      </w:pPr>
      <w:r>
        <w:t xml:space="preserve">Content Production Department</w:t>
      </w:r>
    </w:p>
    <w:p>
      <w:pPr>
        <w:pStyle w:val="BodyText"/>
      </w:pPr>
      <w:r>
        <w:t xml:space="preserve">Ulus Mahallesi, Cumhuriyet Caddesi No. 88</w:t>
      </w:r>
    </w:p>
    <w:p>
      <w:pPr>
        <w:pStyle w:val="BodyText"/>
      </w:pPr>
      <w:r>
        <w:t xml:space="preserve">Kızılay, Ankara 06700, Turkey</w:t>
      </w:r>
    </w:p>
    <w:p>
      <w:pPr>
        <w:pStyle w:val="BodyText"/>
      </w:pPr>
      <w:r>
        <w:t xml:space="preserve">Tax ID (VKN): 9876543210</w:t>
      </w:r>
    </w:p>
    <w:p>
      <w:pPr>
        <w:pStyle w:val="BodyText"/>
      </w:pPr>
      <w:r>
        <w:t xml:space="preserve">Email: accounts@meridyenmedia.com.tr</w:t>
      </w:r>
    </w:p>
    <w:p>
      <w:pPr>
        <w:pStyle w:val="BodyText"/>
      </w:pPr>
      <w:r>
        <w:t xml:space="preserve">Phone: +90 312 556 7890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Editor Module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Professional Editor Software License — Annual Subscription for text, image, and multimedia editing operations deployed at the Ankara headquarters office.</w:t>
            </w:r>
          </w:p>
        </w:tc>
        <w:tc>
          <w:tcPr/>
          <w:p>
            <w:pPr>
              <w:pStyle w:val="Compact"/>
              <w:jc w:val="left"/>
            </w:pPr>
            <w:r>
              <w:t xml:space="preserve">Editor Pro Suite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Editor Collaboration Module — Real-time multi-user editing capability enabling up to 25 concurrent Editor users across the Turkey Ankara production floor.</w:t>
            </w:r>
          </w:p>
        </w:tc>
        <w:tc>
          <w:tcPr/>
          <w:p>
            <w:pPr>
              <w:pStyle w:val="Compact"/>
              <w:jc w:val="left"/>
            </w:pPr>
            <w:r>
              <w:t xml:space="preserve">Editor Collab</w:t>
            </w:r>
          </w:p>
        </w:tc>
        <w:tc>
          <w:tcPr/>
          <w:p>
            <w:pPr>
              <w:pStyle w:val="Compact"/>
              <w:jc w:val="left"/>
            </w:pPr>
            <w:r>
              <w:t xml:space="preserve">25</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Editor Advanced Formatting Toolkit — Specialized typography, layout, and document structuring add-on for the Editor platform, tailored for Turkish language compliance and Ankara publishing standards.</w:t>
            </w:r>
          </w:p>
        </w:tc>
        <w:tc>
          <w:tcPr/>
          <w:p>
            <w:pPr>
              <w:pStyle w:val="Compact"/>
              <w:jc w:val="left"/>
            </w:pPr>
            <w:r>
              <w:t xml:space="preserve">Editor Format+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Editor Cloud Storage &amp; Versioning — Secure cloud-based Editor workspace with 500 GB storage, full revision history, and automated backup services hosted on Turkey Ankara data center infrastructure.</w:t>
            </w:r>
          </w:p>
        </w:tc>
        <w:tc>
          <w:tcPr/>
          <w:p>
            <w:pPr>
              <w:pStyle w:val="Compact"/>
              <w:jc w:val="left"/>
            </w:pPr>
            <w:r>
              <w:t xml:space="preserve">Editor Cloud</w:t>
            </w:r>
          </w:p>
        </w:tc>
        <w:tc>
          <w:tcPr/>
          <w:p>
            <w:pPr>
              <w:pStyle w:val="Compact"/>
              <w:jc w:val="left"/>
            </w:pPr>
            <w:r>
              <w:t xml:space="preserve">1</w:t>
            </w:r>
          </w:p>
        </w:tc>
        <w:tc>
          <w:tcPr/>
          <w:p>
            <w:pPr>
              <w:pStyle w:val="Compact"/>
              <w:jc w:val="left"/>
            </w:pPr>
            <w:r>
              <w:t xml:space="preserve">18,300.00</w:t>
            </w:r>
          </w:p>
        </w:tc>
        <w:tc>
          <w:tcPr/>
          <w:p>
            <w:pPr>
              <w:pStyle w:val="Compact"/>
              <w:jc w:val="left"/>
            </w:pPr>
            <w:r>
              <w:t xml:space="preserve">18,300.00</w:t>
            </w:r>
          </w:p>
        </w:tc>
      </w:tr>
      <w:tr>
        <w:tc>
          <w:tcPr/>
          <w:p>
            <w:pPr>
              <w:pStyle w:val="Compact"/>
              <w:jc w:val="left"/>
            </w:pPr>
            <w:r>
              <w:t xml:space="preserve">5</w:t>
            </w:r>
          </w:p>
        </w:tc>
        <w:tc>
          <w:tcPr/>
          <w:p>
            <w:pPr>
              <w:pStyle w:val="Compact"/>
              <w:jc w:val="left"/>
            </w:pPr>
            <w:r>
              <w:t xml:space="preserve">Editor On-Site Installation &amp; Configuration — Physical deployment of the Editor software suite at the client's Ankara office, including network integration, user provisioning, and initial system calibration.</w:t>
            </w:r>
          </w:p>
        </w:tc>
        <w:tc>
          <w:tcPr/>
          <w:p>
            <w:pPr>
              <w:pStyle w:val="Compact"/>
              <w:jc w:val="left"/>
            </w:pPr>
            <w:r>
              <w:t xml:space="preserve">Editor Deploy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Editor Training &amp; Onboarding — Two-day in-person training session for the client's editorial team at the Ankara facility, covering all Editor workflows, shortcuts, and best practices for daily production use.</w:t>
            </w:r>
          </w:p>
        </w:tc>
        <w:tc>
          <w:tcPr/>
          <w:p>
            <w:pPr>
              <w:pStyle w:val="Compact"/>
              <w:jc w:val="left"/>
            </w:pPr>
            <w:r>
              <w:t xml:space="preserve">Editor Training</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7</w:t>
            </w:r>
          </w:p>
        </w:tc>
        <w:tc>
          <w:tcPr/>
          <w:p>
            <w:pPr>
              <w:pStyle w:val="Compact"/>
              <w:jc w:val="left"/>
            </w:pPr>
            <w:r>
              <w:t xml:space="preserve">Editor Priority Technical Support — 24/7 dedicated Editor support line with guaranteed 2-hour response time, available in both Turkish and English for the Turkey Ankara operations team.</w:t>
            </w:r>
          </w:p>
        </w:tc>
        <w:tc>
          <w:tcPr/>
          <w:p>
            <w:pPr>
              <w:pStyle w:val="Compact"/>
              <w:jc w:val="left"/>
            </w:pPr>
            <w:r>
              <w:t xml:space="preserve">Editor Support</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175,950.00 TRY</w:t>
            </w:r>
          </w:p>
        </w:tc>
      </w:tr>
      <w:tr>
        <w:tc>
          <w:tcPr/>
          <w:p>
            <w:pPr>
              <w:pStyle w:val="Compact"/>
              <w:jc w:val="left"/>
            </w:pPr>
            <w:r>
              <w:t xml:space="preserve">VAT (KDV) — 20%</w:t>
            </w:r>
          </w:p>
        </w:tc>
        <w:tc>
          <w:tcPr/>
          <w:p>
            <w:pPr>
              <w:pStyle w:val="Compact"/>
              <w:jc w:val="right"/>
            </w:pPr>
            <w:r>
              <w:t xml:space="preserve">35,190.00 TRY</w:t>
            </w:r>
          </w:p>
        </w:tc>
      </w:tr>
      <w:tr>
        <w:tc>
          <w:tcPr/>
          <w:p>
            <w:pPr>
              <w:pStyle w:val="Compact"/>
              <w:jc w:val="left"/>
            </w:pPr>
            <w:r>
              <w:t xml:space="preserve">Service Tax (Turkey Ankara Municipal)</w:t>
            </w:r>
          </w:p>
        </w:tc>
        <w:tc>
          <w:tcPr/>
          <w:p>
            <w:pPr>
              <w:pStyle w:val="Compact"/>
              <w:jc w:val="right"/>
            </w:pPr>
            <w:r>
              <w:t xml:space="preserve">1,759.50 TRY</w:t>
            </w:r>
          </w:p>
        </w:tc>
      </w:tr>
      <w:tr>
        <w:tc>
          <w:tcPr/>
          <w:p>
            <w:pPr>
              <w:pStyle w:val="Compact"/>
              <w:jc w:val="left"/>
            </w:pPr>
            <w:r>
              <w:t xml:space="preserve">Grand Total</w:t>
            </w:r>
          </w:p>
        </w:tc>
        <w:tc>
          <w:tcPr/>
          <w:p>
            <w:pPr>
              <w:pStyle w:val="Compact"/>
              <w:jc w:val="right"/>
            </w:pPr>
            <w:r>
              <w:t xml:space="preserve">212,899.50 TRY</w:t>
            </w:r>
          </w:p>
        </w:tc>
      </w:tr>
    </w:tbl>
    <w:bookmarkStart w:id="22" w:name="invoice-notes-terms"/>
    <w:p>
      <w:pPr>
        <w:pStyle w:val="Heading4"/>
      </w:pPr>
      <w:r>
        <w:t xml:space="preserve">Invoice Notes &amp; Terms</w:t>
      </w:r>
    </w:p>
    <w:p>
      <w:pPr>
        <w:pStyle w:val="FirstParagraph"/>
      </w:pPr>
      <w:r>
        <w:t xml:space="preserve">This Invoice covers the complete Editor software licensing, deployment, and support services for the period of 15 June 2025 through 14 June 2026. All Editor modules referenced in this document are licensed exclusively for use at the client's registered premises in Turkey Ankara and may not be transferred to any other location without written consent from Ankara Digital Solutions Ltd.</w:t>
      </w:r>
    </w:p>
    <w:p>
      <w:pPr>
        <w:pStyle w:val="BodyText"/>
      </w:pPr>
      <w:r>
        <w:t xml:space="preserve">Payment for this Invoice is due within fifteen (15) calendar days of the issue date. Payments should be remitted via bank transfer to the account details below. Late payments on this Invoice will incur a penalty of 1.5% per month in accordance with Turkish commercial law (Türk Ticaret Kanunu, Article 30).</w:t>
      </w:r>
    </w:p>
    <w:p>
      <w:pPr>
        <w:pStyle w:val="BodyText"/>
      </w:pPr>
      <w:r>
        <w:t xml:space="preserve">The Editor software license is non-transferable and bound to the hardware identifiers registered during the Turkey Ankara installation. Any unauthorized duplication or redistribution of the Editor platform will result in immediate termination of this Invoice agreement and legal action under Turkish intellectual property law.</w:t>
      </w:r>
    </w:p>
    <w:p>
      <w:pPr>
        <w:pStyle w:val="BodyText"/>
      </w:pPr>
      <w:r>
        <w:rPr>
          <w:bCs/>
          <w:b/>
        </w:rPr>
        <w:t xml:space="preserve">Bank Details:</w:t>
      </w:r>
      <w:r>
        <w:t xml:space="preserve"> </w:t>
      </w:r>
      <w:r>
        <w:t xml:space="preserve">Ziraat Bankası A.Ş. — IBAN: TR33 0001 0002 3456 7890 1234 56 — SWIFT: TCZBTR2A — Account Name: Ankara Digital Solutions Ltd.</w:t>
      </w:r>
    </w:p>
    <w:bookmarkEnd w:id="22"/>
    <w:p>
      <w:pPr>
        <w:pStyle w:val="BodyText"/>
      </w:pPr>
      <w:r>
        <w:t xml:space="preserve">This Invoice was generated electronically and is valid without a physical signature in accordance with Turkish e-invoicing regulations (GİB e-Fatura). For any disputes regarding this Invoice or the Editor services described herein, the competent courts and arbitration centers of Turkey Ankara shall have exclusive jurisdiction.</w:t>
      </w:r>
    </w:p>
    <w:p>
      <w:pPr>
        <w:pStyle w:val="BodyText"/>
      </w:pPr>
      <w:r>
        <w:t xml:space="preserve">© 2025 Ankara Digital Solutions Ltd. — Editor Technology Division. All rights reserved. Invoice INV-2025-ANK-04872.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Turkey Ankara</dc:title>
  <dc:creator/>
  <dc:language>en</dc:language>
  <cp:keywords/>
  <dcterms:created xsi:type="dcterms:W3CDTF">2026-10-10T04:31:44Z</dcterms:created>
  <dcterms:modified xsi:type="dcterms:W3CDTF">2026-10-10T04:31:44Z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