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Invoice No: INV-2025-LDN-00472</w:t>
      </w:r>
    </w:p>
    <w:bookmarkEnd w:id="20"/>
    <w:p>
      <w:pPr>
        <w:pStyle w:val="BodyText"/>
      </w:pPr>
      <w:r>
        <w:rPr>
          <w:bCs/>
          <w:b/>
        </w:rPr>
        <w:t xml:space="preserve">Meridian Editorial Services Ltd.</w:t>
      </w:r>
      <w:r>
        <w:br/>
      </w:r>
      <w:r>
        <w:t xml:space="preserve">1424 Strand, Covent Garden</w:t>
      </w:r>
      <w:r>
        <w:br/>
      </w:r>
      <w:r>
        <w:t xml:space="preserve">United Kingdom London, WC2R 0LT</w:t>
      </w:r>
      <w:r>
        <w:br/>
      </w:r>
      <w:r>
        <w:t xml:space="preserve">VAT Registration: GB 987654321</w:t>
      </w:r>
      <w:r>
        <w:br/>
      </w:r>
      <w:r>
        <w:t xml:space="preserve">Company Reg: 09876543</w:t>
      </w:r>
      <w:r>
        <w:br/>
      </w:r>
      <w:r>
        <w:t xml:space="preserve">Tel: +44 (0)20 7946 0123</w:t>
      </w:r>
      <w:r>
        <w:br/>
      </w:r>
      <w:r>
        <w:t xml:space="preserve">Email: billing@meridianeditorial.co.uk</w:t>
      </w:r>
    </w:p>
    <w:bookmarkStart w:id="21" w:name="bill-to"/>
    <w:p>
      <w:pPr>
        <w:pStyle w:val="Heading3"/>
      </w:pPr>
      <w:r>
        <w:t xml:space="preserve">Bill To</w:t>
      </w:r>
    </w:p>
    <w:p>
      <w:pPr>
        <w:pStyle w:val="FirstParagraph"/>
      </w:pPr>
      <w:r>
        <w:rPr>
          <w:bCs/>
          <w:b/>
        </w:rPr>
        <w:t xml:space="preserve">Thames Publishing Group PLC</w:t>
      </w:r>
    </w:p>
    <w:p>
      <w:pPr>
        <w:pStyle w:val="BodyText"/>
      </w:pPr>
      <w:r>
        <w:t xml:space="preserve">Attn: Mr. Jonathan Whitfield, Managing Director</w:t>
      </w:r>
    </w:p>
    <w:p>
      <w:pPr>
        <w:pStyle w:val="BodyText"/>
      </w:pPr>
      <w:r>
        <w:t xml:space="preserve">88 Cheapside, The City</w:t>
      </w:r>
    </w:p>
    <w:p>
      <w:pPr>
        <w:pStyle w:val="BodyText"/>
      </w:pPr>
      <w:r>
        <w:t xml:space="preserve">United Kingdom London, EC2V 6DN</w:t>
      </w:r>
    </w:p>
    <w:p>
      <w:pPr>
        <w:pStyle w:val="BodyText"/>
      </w:pPr>
      <w:r>
        <w:t xml:space="preserve">VAT No: GB 123456789</w:t>
      </w:r>
    </w:p>
    <w:bookmarkEnd w:id="21"/>
    <w:bookmarkStart w:id="22" w:name="editor-service-provider"/>
    <w:p>
      <w:pPr>
        <w:pStyle w:val="Heading3"/>
      </w:pPr>
      <w:r>
        <w:t xml:space="preserve">Editor / Service Provider</w:t>
      </w:r>
    </w:p>
    <w:p>
      <w:pPr>
        <w:pStyle w:val="FirstParagraph"/>
      </w:pPr>
      <w:r>
        <w:rPr>
          <w:bCs/>
          <w:b/>
        </w:rPr>
        <w:t xml:space="preserve">Dr. Eleanor Ashworth, Senior Editor</w:t>
      </w:r>
    </w:p>
    <w:p>
      <w:pPr>
        <w:pStyle w:val="BodyText"/>
      </w:pPr>
      <w:r>
        <w:t xml:space="preserve">Meridian Editorial Services Ltd.</w:t>
      </w:r>
    </w:p>
    <w:p>
      <w:pPr>
        <w:pStyle w:val="BodyText"/>
      </w:pPr>
      <w:r>
        <w:t xml:space="preserve">1424 Strand, Covent Garden</w:t>
      </w:r>
    </w:p>
    <w:p>
      <w:pPr>
        <w:pStyle w:val="BodyText"/>
      </w:pPr>
      <w:r>
        <w:t xml:space="preserve">United Kingdom London, WC2R 0LT</w:t>
      </w:r>
    </w:p>
    <w:p>
      <w:pPr>
        <w:pStyle w:val="BodyText"/>
      </w:pPr>
      <w:r>
        <w:t xml:space="preserve">Professional Editor, MEd, PGDip (Editing)</w:t>
      </w:r>
    </w:p>
    <w:bookmarkEnd w:id="22"/>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 (30 days)</w:t>
      </w:r>
    </w:p>
    <w:p>
      <w:pPr>
        <w:pStyle w:val="BodyText"/>
      </w:pPr>
      <w:r>
        <w:t xml:space="preserve">Project Reference:</w:t>
      </w:r>
      <w:r>
        <w:t xml:space="preserve"> </w:t>
      </w:r>
      <w:r>
        <w:t xml:space="preserve">TPG-2025-Q2-EDT</w:t>
      </w:r>
    </w:p>
    <w:p>
      <w:pPr>
        <w:pStyle w:val="BodyText"/>
      </w:pPr>
      <w:r>
        <w:t xml:space="preserve">Service Period:</w:t>
      </w:r>
      <w:r>
        <w:t xml:space="preserve"> </w:t>
      </w:r>
      <w:r>
        <w:t xml:space="preserve">1 March 2025 – 30 May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Editorial Services</w:t>
            </w:r>
          </w:p>
        </w:tc>
        <w:tc>
          <w:tcPr/>
          <w:p>
            <w:pPr>
              <w:pStyle w:val="Compact"/>
              <w:jc w:val="left"/>
            </w:pPr>
            <w:r>
              <w:t xml:space="preserve">Hours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Editor – Full manuscript developmental editing of "The London Chronicles" (approx. 120,000 words). Includes structural review, narrative consistency analysis, and comprehensive editorial report delivered to the client in United Kingdom London.</w:t>
            </w:r>
          </w:p>
        </w:tc>
        <w:tc>
          <w:tcPr/>
          <w:p>
            <w:pPr>
              <w:pStyle w:val="Compact"/>
              <w:jc w:val="left"/>
            </w:pPr>
            <w:r>
              <w:t xml:space="preserve">64 hrs</w:t>
            </w:r>
          </w:p>
        </w:tc>
        <w:tc>
          <w:tcPr/>
          <w:p>
            <w:pPr>
              <w:pStyle w:val="Compact"/>
              <w:jc w:val="left"/>
            </w:pPr>
            <w:r>
              <w:t xml:space="preserve">£75.00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Editor – Line editing and copy-editing of the revised manuscript. This service, performed by the Editor at the Meridian Editorial Services office in United Kingdom London, encompasses grammar correction, style consistency, factual verification, and tone adjustment across all 34 chapters.</w:t>
            </w:r>
          </w:p>
        </w:tc>
        <w:tc>
          <w:tcPr/>
          <w:p>
            <w:pPr>
              <w:pStyle w:val="Compact"/>
              <w:jc w:val="left"/>
            </w:pPr>
            <w:r>
              <w:t xml:space="preserve">48 hrs</w:t>
            </w:r>
          </w:p>
        </w:tc>
        <w:tc>
          <w:tcPr/>
          <w:p>
            <w:pPr>
              <w:pStyle w:val="Compact"/>
              <w:jc w:val="left"/>
            </w:pPr>
            <w:r>
              <w:t xml:space="preserve">£65.00</w:t>
            </w:r>
          </w:p>
        </w:tc>
        <w:tc>
          <w:tcPr/>
          <w:p>
            <w:pPr>
              <w:pStyle w:val="Compact"/>
              <w:jc w:val="left"/>
            </w:pPr>
            <w:r>
              <w:t xml:space="preserve">£3,120.00</w:t>
            </w:r>
          </w:p>
        </w:tc>
      </w:tr>
      <w:tr>
        <w:tc>
          <w:tcPr/>
          <w:p>
            <w:pPr>
              <w:pStyle w:val="Compact"/>
              <w:jc w:val="left"/>
            </w:pPr>
            <w:r>
              <w:t xml:space="preserve">03</w:t>
            </w:r>
          </w:p>
        </w:tc>
        <w:tc>
          <w:tcPr/>
          <w:p>
            <w:pPr>
              <w:pStyle w:val="Compact"/>
              <w:jc w:val="left"/>
            </w:pPr>
            <w:r>
              <w:t xml:space="preserve">Editor – Proofreading of the final typeset galley proofs (two full passes). The Editor conducted a meticulous character-by-character review ensuring typographical accuracy, consistent formatting per the client's house style guide, and final quality assurance before print publication.</w:t>
            </w:r>
          </w:p>
        </w:tc>
        <w:tc>
          <w:tcPr/>
          <w:p>
            <w:pPr>
              <w:pStyle w:val="Compact"/>
              <w:jc w:val="left"/>
            </w:pPr>
            <w:r>
              <w:t xml:space="preserve">24 hrs</w:t>
            </w:r>
          </w:p>
        </w:tc>
        <w:tc>
          <w:tcPr/>
          <w:p>
            <w:pPr>
              <w:pStyle w:val="Compact"/>
              <w:jc w:val="left"/>
            </w:pPr>
            <w:r>
              <w:t xml:space="preserve">£55.00</w:t>
            </w:r>
          </w:p>
        </w:tc>
        <w:tc>
          <w:tcPr/>
          <w:p>
            <w:pPr>
              <w:pStyle w:val="Compact"/>
              <w:jc w:val="left"/>
            </w:pPr>
            <w:r>
              <w:t xml:space="preserve">£1,320.00</w:t>
            </w:r>
          </w:p>
        </w:tc>
      </w:tr>
      <w:tr>
        <w:tc>
          <w:tcPr/>
          <w:p>
            <w:pPr>
              <w:pStyle w:val="Compact"/>
              <w:jc w:val="left"/>
            </w:pPr>
            <w:r>
              <w:t xml:space="preserve">04</w:t>
            </w:r>
          </w:p>
        </w:tc>
        <w:tc>
          <w:tcPr/>
          <w:p>
            <w:pPr>
              <w:pStyle w:val="Compact"/>
              <w:jc w:val="left"/>
            </w:pPr>
            <w:r>
              <w:t xml:space="preserve">Editor – Commissioning and editorial oversight of three contributing authors for the "London Heritage" supplementary volume. The Editor managed briefs, conducted editorial interviews, reviewed all submitted drafts, and provided iterative feedback to each contributor based in various locations across United Kingdom London and the surrounding regions.</w:t>
            </w:r>
          </w:p>
        </w:tc>
        <w:tc>
          <w:tcPr/>
          <w:p>
            <w:pPr>
              <w:pStyle w:val="Compact"/>
              <w:jc w:val="left"/>
            </w:pPr>
            <w:r>
              <w:t xml:space="preserve">32 hrs</w:t>
            </w:r>
          </w:p>
        </w:tc>
        <w:tc>
          <w:tcPr/>
          <w:p>
            <w:pPr>
              <w:pStyle w:val="Compact"/>
              <w:jc w:val="left"/>
            </w:pPr>
            <w:r>
              <w:t xml:space="preserve">£70.00</w:t>
            </w:r>
          </w:p>
        </w:tc>
        <w:tc>
          <w:tcPr/>
          <w:p>
            <w:pPr>
              <w:pStyle w:val="Compact"/>
              <w:jc w:val="left"/>
            </w:pPr>
            <w:r>
              <w:t xml:space="preserve">£2,240.00</w:t>
            </w:r>
          </w:p>
        </w:tc>
      </w:tr>
      <w:tr>
        <w:tc>
          <w:tcPr/>
          <w:p>
            <w:pPr>
              <w:pStyle w:val="Compact"/>
              <w:jc w:val="left"/>
            </w:pPr>
            <w:r>
              <w:t xml:space="preserve">05</w:t>
            </w:r>
          </w:p>
        </w:tc>
        <w:tc>
          <w:tcPr/>
          <w:p>
            <w:pPr>
              <w:pStyle w:val="Compact"/>
              <w:jc w:val="left"/>
            </w:pPr>
            <w:r>
              <w:t xml:space="preserve">Editor – Editorial strategy consultation and quarterly planning sessions (four sessions of 2 hours each). The Editor met with the client's publishing team at their offices in the City of United Kingdom London to discuss upcoming titles, editorial calendars, and long-term content strategy for the 2025–2026 publishing year.</w:t>
            </w:r>
          </w:p>
        </w:tc>
        <w:tc>
          <w:tcPr/>
          <w:p>
            <w:pPr>
              <w:pStyle w:val="Compact"/>
              <w:jc w:val="left"/>
            </w:pPr>
            <w:r>
              <w:t xml:space="preserve">8 hrs</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06</w:t>
            </w:r>
          </w:p>
        </w:tc>
        <w:tc>
          <w:tcPr/>
          <w:p>
            <w:pPr>
              <w:pStyle w:val="Compact"/>
              <w:jc w:val="left"/>
            </w:pPr>
            <w:r>
              <w:t xml:space="preserve">Editor – Rights and permissions clearance review. The Editor identified all third-party content, quotations, and image references within the manuscript and coordinated with rights holders. All correspondence and clearance documentation was managed from the Editor's studio in United Kingdom London.</w:t>
            </w:r>
          </w:p>
        </w:tc>
        <w:tc>
          <w:tcPr/>
          <w:p>
            <w:pPr>
              <w:pStyle w:val="Compact"/>
              <w:jc w:val="left"/>
            </w:pPr>
            <w:r>
              <w:t xml:space="preserve">16 hrs</w:t>
            </w:r>
          </w:p>
        </w:tc>
        <w:tc>
          <w:tcPr/>
          <w:p>
            <w:pPr>
              <w:pStyle w:val="Compact"/>
              <w:jc w:val="left"/>
            </w:pPr>
            <w:r>
              <w:t xml:space="preserve">£60.00</w:t>
            </w:r>
          </w:p>
        </w:tc>
        <w:tc>
          <w:tcPr/>
          <w:p>
            <w:pPr>
              <w:pStyle w:val="Compact"/>
              <w:jc w:val="left"/>
            </w:pPr>
            <w:r>
              <w:t xml:space="preserve">£960.00</w:t>
            </w:r>
          </w:p>
        </w:tc>
      </w:tr>
      <w:tr>
        <w:tc>
          <w:tcPr/>
          <w:p>
            <w:pPr>
              <w:pStyle w:val="Compact"/>
              <w:jc w:val="left"/>
            </w:pPr>
            <w:r>
              <w:t xml:space="preserve">07</w:t>
            </w:r>
          </w:p>
        </w:tc>
        <w:tc>
          <w:tcPr/>
          <w:p>
            <w:pPr>
              <w:pStyle w:val="Compact"/>
              <w:jc w:val="left"/>
            </w:pPr>
            <w:r>
              <w:t xml:space="preserve">Editor – Front matter and back matter editing. Includes editing of the foreword, acknowledgements, table of contents, index compilation, and author biography. The Editor ensured all supplementary text met the highest editorial standards consistent with the publication's positioning in the United Kingdom London literary market.</w:t>
            </w:r>
          </w:p>
        </w:tc>
        <w:tc>
          <w:tcPr/>
          <w:p>
            <w:pPr>
              <w:pStyle w:val="Compact"/>
              <w:jc w:val="left"/>
            </w:pPr>
            <w:r>
              <w:t xml:space="preserve">12 hrs</w:t>
            </w:r>
          </w:p>
        </w:tc>
        <w:tc>
          <w:tcPr/>
          <w:p>
            <w:pPr>
              <w:pStyle w:val="Compact"/>
              <w:jc w:val="left"/>
            </w:pPr>
            <w:r>
              <w:t xml:space="preserve">£60.00</w:t>
            </w:r>
          </w:p>
        </w:tc>
        <w:tc>
          <w:tcPr/>
          <w:p>
            <w:pPr>
              <w:pStyle w:val="Compact"/>
              <w:jc w:val="left"/>
            </w:pPr>
            <w:r>
              <w:t xml:space="preserve">£720.00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£13,920.00</w:t>
            </w:r>
          </w:p>
        </w:tc>
      </w:tr>
      <w:tr>
        <w:tc>
          <w:tcPr/>
          <w:p>
            <w:pPr>
              <w:pStyle w:val="Compact"/>
              <w:jc w:val="left"/>
            </w:pPr>
            <w:r>
              <w:t xml:space="preserve">VAT @ 20% (United Kingdom London standard rate)</w:t>
            </w:r>
          </w:p>
        </w:tc>
        <w:tc>
          <w:tcPr/>
          <w:p>
            <w:pPr>
              <w:pStyle w:val="Compact"/>
              <w:jc w:val="left"/>
            </w:pPr>
            <w:r>
              <w:t xml:space="preserve">£2,784.00</w:t>
            </w:r>
          </w:p>
        </w:tc>
      </w:tr>
      <w:tr>
        <w:tc>
          <w:tcPr/>
          <w:p>
            <w:pPr>
              <w:pStyle w:val="Compact"/>
              <w:jc w:val="left"/>
            </w:pPr>
            <w:r>
              <w:t xml:space="preserve">TOTAL DUE (GBP)</w:t>
            </w:r>
          </w:p>
        </w:tc>
        <w:tc>
          <w:tcPr/>
          <w:p>
            <w:pPr>
              <w:pStyle w:val="Compact"/>
              <w:jc w:val="left"/>
            </w:pPr>
            <w:r>
              <w:t xml:space="preserve">£16,704.00</w:t>
            </w:r>
          </w:p>
        </w:tc>
      </w:tr>
    </w:tbl>
    <w:p>
      <w:pPr>
        <w:pStyle w:val="BodyText"/>
      </w:pPr>
      <w:r>
        <w:t xml:space="preserve">VAT is charged at the standard United Kingdom rate of 20%. This Invoice is issued in accordance with HM Revenue &amp; Customs regulations applicable to editorial and professional services provided within United Kingdom London.</w:t>
      </w:r>
    </w:p>
    <w:bookmarkStart w:id="23" w:name="payment-instructions"/>
    <w:p>
      <w:pPr>
        <w:pStyle w:val="Heading3"/>
      </w:pPr>
      <w:r>
        <w:t xml:space="preserve">Payment Instructions</w:t>
      </w:r>
    </w:p>
    <w:p>
      <w:pPr>
        <w:pStyle w:val="FirstParagraph"/>
      </w:pPr>
      <w:r>
        <w:rPr>
          <w:bCs/>
          <w:b/>
        </w:rPr>
        <w:t xml:space="preserve">Method:</w:t>
      </w:r>
      <w:r>
        <w:t xml:space="preserve"> </w:t>
      </w:r>
      <w:r>
        <w:t xml:space="preserve">Bank Transfer (BACS / CHAPS / Faster Payments)</w:t>
      </w:r>
    </w:p>
    <w:p>
      <w:pPr>
        <w:pStyle w:val="BodyText"/>
      </w:pPr>
      <w:r>
        <w:rPr>
          <w:bCs/>
          <w:b/>
        </w:rPr>
        <w:t xml:space="preserve">Bank:</w:t>
      </w:r>
      <w:r>
        <w:t xml:space="preserve"> </w:t>
      </w:r>
      <w:r>
        <w:t xml:space="preserve">Barclays Bank PLC</w:t>
      </w:r>
    </w:p>
    <w:p>
      <w:pPr>
        <w:pStyle w:val="BodyText"/>
      </w:pPr>
      <w:r>
        <w:rPr>
          <w:bCs/>
          <w:b/>
        </w:rPr>
        <w:t xml:space="preserve">Account Name:</w:t>
      </w:r>
      <w:r>
        <w:t xml:space="preserve"> </w:t>
      </w:r>
      <w:r>
        <w:t xml:space="preserve">Meridian Editorial Services Ltd.</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55667788</w:t>
      </w:r>
    </w:p>
    <w:p>
      <w:pPr>
        <w:pStyle w:val="BodyText"/>
      </w:pPr>
      <w:r>
        <w:rPr>
          <w:bCs/>
          <w:b/>
        </w:rPr>
        <w:t xml:space="preserve">Reference:</w:t>
      </w:r>
      <w:r>
        <w:t xml:space="preserve"> </w:t>
      </w:r>
      <w:r>
        <w:t xml:space="preserve">INV-2025-LDN-00472</w:t>
      </w:r>
    </w:p>
    <w:p>
      <w:pPr>
        <w:pStyle w:val="BodyText"/>
      </w:pPr>
      <w:r>
        <w:rPr>
          <w:bCs/>
          <w:b/>
        </w:rPr>
        <w:t xml:space="preserve">SWIFT/BIC:</w:t>
      </w:r>
      <w:r>
        <w:t xml:space="preserve"> </w:t>
      </w:r>
      <w:r>
        <w:t xml:space="preserve">BARCGB22</w:t>
      </w:r>
    </w:p>
    <w:p>
      <w:pPr>
        <w:pStyle w:val="BodyText"/>
      </w:pPr>
      <w:r>
        <w:rPr>
          <w:bCs/>
          <w:b/>
        </w:rPr>
        <w:t xml:space="preserve">Terms:</w:t>
      </w:r>
      <w:r>
        <w:t xml:space="preserve"> </w:t>
      </w:r>
      <w:r>
        <w:t xml:space="preserve">Payment is due within 30 calendar days of the Invoice date. Late payments will incur interest at 4% above the Bank of England base rate, as per the Late Payment of Commercial Debts (Interest) Act 1998, applicable to all commercial transactions in United Kingdom London. Please quote the Invoice number on all correspondence and remittances.</w:t>
      </w:r>
    </w:p>
    <w:bookmarkEnd w:id="23"/>
    <w:bookmarkStart w:id="24" w:name="editors-notes-and-terms-of-service"/>
    <w:p>
      <w:pPr>
        <w:pStyle w:val="Heading3"/>
      </w:pPr>
      <w:r>
        <w:t xml:space="preserve">Editor's Notes and Terms of Service</w:t>
      </w:r>
    </w:p>
    <w:p>
      <w:pPr>
        <w:pStyle w:val="FirstParagraph"/>
      </w:pPr>
      <w:r>
        <w:t xml:space="preserve">This Invoice covers all editorial services rendered by the Editor, Dr. Eleanor Ashworth, during the period of 1 March 2025 to 30 May 2025. All work was performed at the Editor's professional premises located in United Kingdom London, Covent Garden, in full compliance with the agreed Statement of Work dated 28 February 2025.</w:t>
      </w:r>
    </w:p>
    <w:p>
      <w:pPr>
        <w:pStyle w:val="BodyText"/>
      </w:pPr>
      <w:r>
        <w:t xml:space="preserve">The Editor confirms that all deliverables have been completed to the satisfaction of the client's editorial board. Final sign-off was received from Mr. Jonathan Whitfield on 28 May 2025. No outstanding editorial queries remain unresolved as of the date of this Invoice.</w:t>
      </w:r>
    </w:p>
    <w:p>
      <w:pPr>
        <w:pStyle w:val="BodyText"/>
      </w:pPr>
      <w:r>
        <w:t xml:space="preserve">All intellectual property rights in the edited manuscripts remain with the client. The Editor retains no claim to the content beyond the professional fee stated in this Invoice. The Editor agrees to maintain strict confidentiality regarding all unpublished material handled during the engagement, in accordance with the Non-Disclosure Agreement executed in United Kingdom London on 28 February 2025.</w:t>
      </w:r>
    </w:p>
    <w:p>
      <w:pPr>
        <w:pStyle w:val="BodyText"/>
      </w:pPr>
      <w:r>
        <w:t xml:space="preserve">Should the client require any further editorial revisions, additional proofreading passes, or supplementary editorial consultation beyond the scope defined in this Invoice, a separate quotation will be issued by the Editor prior to any additional work commencing.</w:t>
      </w:r>
    </w:p>
    <w:bookmarkEnd w:id="24"/>
    <w:p>
      <w:pPr>
        <w:pStyle w:val="BodyText"/>
      </w:pPr>
      <w:r>
        <w:rPr>
          <w:bCs/>
          <w:b/>
        </w:rPr>
        <w:t xml:space="preserve">Meridian Editorial Services Ltd.</w:t>
      </w:r>
      <w:r>
        <w:t xml:space="preserve"> </w:t>
      </w:r>
      <w:r>
        <w:t xml:space="preserve">– Registered in England and Wales No. 09876543</w:t>
      </w:r>
    </w:p>
    <w:p>
      <w:pPr>
        <w:pStyle w:val="BodyText"/>
      </w:pPr>
      <w:r>
        <w:t xml:space="preserve">Registered Office: 1424 Strand, Covent Garden, United Kingdom London, WC2R 0LT</w:t>
      </w:r>
    </w:p>
    <w:p>
      <w:pPr>
        <w:pStyle w:val="BodyText"/>
      </w:pPr>
      <w:r>
        <w:t xml:space="preserve">VAT Registration Number: GB 987654321</w:t>
      </w:r>
    </w:p>
    <w:p>
      <w:pPr>
        <w:pStyle w:val="BodyText"/>
      </w:pPr>
      <w:r>
        <w:t xml:space="preserve">Thank you for your business. This Invoice was prepared and issued by the Editor at Meridian Editorial Services Ltd., United Kingdom London.</w:t>
      </w:r>
    </w:p>
    <w:p>
      <w:pPr>
        <w:pStyle w:val="BodyText"/>
      </w:pPr>
      <w:r>
        <w:t xml:space="preserve">For queries regarding this Invoice, please contact billing@meridianeditorial.co.uk or call +44 (0)20 7946 0123.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United Kingdom London</dc:title>
  <dc:creator/>
  <dc:language>en-GB</dc:language>
  <cp:keywords/>
  <dcterms:created xsi:type="dcterms:W3CDTF">2026-10-10T07:00:17Z</dcterms:created>
  <dcterms:modified xsi:type="dcterms:W3CDTF">2026-10-10T07:00:17Z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