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meridian-editorial-solutions-inc."/>
    <w:p>
      <w:pPr>
        <w:pStyle w:val="Heading1"/>
      </w:pPr>
      <w:r>
        <w:t xml:space="preserve">Meridian Editorial Solutions, Inc.</w:t>
      </w:r>
    </w:p>
    <w:p>
      <w:pPr>
        <w:pStyle w:val="FirstParagraph"/>
      </w:pPr>
      <w:r>
        <w:t xml:space="preserve">1450 Market Street, Suite 820</w:t>
      </w:r>
    </w:p>
    <w:p>
      <w:pPr>
        <w:pStyle w:val="BodyText"/>
      </w:pPr>
      <w:r>
        <w:t xml:space="preserve">San Francisco, California 94102</w:t>
      </w:r>
    </w:p>
    <w:p>
      <w:pPr>
        <w:pStyle w:val="BodyText"/>
      </w:pPr>
      <w:r>
        <w:t xml:space="preserve">United States</w:t>
      </w:r>
    </w:p>
    <w:p>
      <w:pPr>
        <w:pStyle w:val="BodyText"/>
      </w:pPr>
      <w:r>
        <w:t xml:space="preserve">Tel: (415) 555-0198 | Email: billing@meridianeditorial.com</w:t>
      </w:r>
    </w:p>
    <w:p>
      <w:pPr>
        <w:pStyle w:val="BodyText"/>
      </w:pPr>
      <w:r>
        <w:t xml:space="preserve">EIN: 94-2837461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INV-2025-SF-04872</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May 1 – May 31, 2025</w:t>
      </w:r>
    </w:p>
    <w:p>
      <w:pPr>
        <w:pStyle w:val="BodyText"/>
      </w:pPr>
      <w:r>
        <w:rPr>
          <w:bCs/>
          <w:b/>
        </w:rPr>
        <w:t xml:space="preserve">Location:</w:t>
      </w:r>
      <w:r>
        <w:t xml:space="preserve"> </w:t>
      </w:r>
      <w:r>
        <w:t xml:space="preserve">San Francisco, United States</w:t>
      </w:r>
    </w:p>
    <w:bookmarkEnd w:id="21"/>
    <w:bookmarkStart w:id="22" w:name="bill-to"/>
    <w:p>
      <w:pPr>
        <w:pStyle w:val="Heading3"/>
      </w:pPr>
      <w:r>
        <w:t xml:space="preserve">Bill To</w:t>
      </w:r>
    </w:p>
    <w:p>
      <w:pPr>
        <w:pStyle w:val="FirstParagraph"/>
      </w:pPr>
      <w:r>
        <w:rPr>
          <w:bCs/>
          <w:b/>
        </w:rPr>
        <w:t xml:space="preserve">Apex Digital Media Group</w:t>
      </w:r>
    </w:p>
    <w:p>
      <w:pPr>
        <w:pStyle w:val="BodyText"/>
      </w:pPr>
      <w:r>
        <w:t xml:space="preserve">Attn: Mr. Jonathan Reeves, VP of Content</w:t>
      </w:r>
    </w:p>
    <w:p>
      <w:pPr>
        <w:pStyle w:val="BodyText"/>
      </w:pPr>
      <w:r>
        <w:t xml:space="preserve">2200 California Street, Floor 14</w:t>
      </w:r>
    </w:p>
    <w:p>
      <w:pPr>
        <w:pStyle w:val="BodyText"/>
      </w:pPr>
      <w:r>
        <w:t xml:space="preserve">San Francisco, California 94115</w:t>
      </w:r>
    </w:p>
    <w:p>
      <w:pPr>
        <w:pStyle w:val="BodyText"/>
      </w:pPr>
      <w:r>
        <w:t xml:space="preserve">United States</w:t>
      </w:r>
    </w:p>
    <w:p>
      <w:pPr>
        <w:pStyle w:val="BodyText"/>
      </w:pPr>
      <w:r>
        <w:t xml:space="preserve">Email: j.reeves@apexdigitalmedia.com</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Enterprise Editor Platform Deployment</w:t>
      </w:r>
    </w:p>
    <w:p>
      <w:pPr>
        <w:pStyle w:val="BodyText"/>
      </w:pPr>
      <w:r>
        <w:rPr>
          <w:bCs/>
          <w:b/>
        </w:rPr>
        <w:t xml:space="preserve">Editor Type:</w:t>
      </w:r>
      <w:r>
        <w:t xml:space="preserve"> </w:t>
      </w:r>
      <w:r>
        <w:t xml:space="preserve">Professional Content Editor Suite v4.2</w:t>
      </w:r>
    </w:p>
    <w:p>
      <w:pPr>
        <w:pStyle w:val="BodyText"/>
      </w:pPr>
      <w:r>
        <w:rPr>
          <w:bCs/>
          <w:b/>
        </w:rPr>
        <w:t xml:space="preserve">Deployment Region:</w:t>
      </w:r>
      <w:r>
        <w:t xml:space="preserve"> </w:t>
      </w:r>
      <w:r>
        <w:t xml:space="preserve">San Francisco, United States</w:t>
      </w:r>
    </w:p>
    <w:p>
      <w:pPr>
        <w:pStyle w:val="BodyText"/>
      </w:pPr>
      <w:r>
        <w:rPr>
          <w:bCs/>
          <w:b/>
        </w:rPr>
        <w:t xml:space="preserve">Contract Ref:</w:t>
      </w:r>
      <w:r>
        <w:t xml:space="preserve"> </w:t>
      </w:r>
      <w:r>
        <w:t xml:space="preserve">MDS-APX-2025-0031</w:t>
      </w:r>
    </w:p>
    <w:p>
      <w:pPr>
        <w:pStyle w:val="BodyText"/>
      </w:pPr>
      <w:r>
        <w:rPr>
          <w:bCs/>
          <w:b/>
        </w:rPr>
        <w:t xml:space="preserve">Editor License Tier:</w:t>
      </w:r>
      <w:r>
        <w:t xml:space="preserve"> </w:t>
      </w:r>
      <w:r>
        <w:t xml:space="preserve">Enterprise (Unlimited Seats)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Editor Services</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Professional Editor Software License – Annual Subscription</w:t>
            </w:r>
            <w:r>
              <w:t xml:space="preserve"> </w:t>
            </w:r>
            <w:r>
              <w:t xml:space="preserve">Full-featured Editor platform license for content creation, revision, and collaborative editing. Deployed and configured for the San Francisco, United States office. Includes all Editor modules: text Editor, image Editor, and video Editor components.</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2</w:t>
            </w:r>
          </w:p>
        </w:tc>
        <w:tc>
          <w:tcPr/>
          <w:p>
            <w:pPr>
              <w:pStyle w:val="Compact"/>
              <w:jc w:val="left"/>
            </w:pPr>
            <w:r>
              <w:t xml:space="preserve">Editor On-Site Installation &amp; Configuration</w:t>
            </w:r>
            <w:r>
              <w:t xml:space="preserve"> </w:t>
            </w:r>
            <w:r>
              <w:t xml:space="preserve">On-site deployment of the Editor system at the client's San Francisco, United States headquarters. Includes network integration, Editor user provisioning for 150 seats, and local data center synchronization within the San Francisco metropolitan area.</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3</w:t>
            </w:r>
          </w:p>
        </w:tc>
        <w:tc>
          <w:tcPr/>
          <w:p>
            <w:pPr>
              <w:pStyle w:val="Compact"/>
              <w:jc w:val="left"/>
            </w:pPr>
            <w:r>
              <w:t xml:space="preserve">Editor Training Program – San Francisco, United States</w:t>
            </w:r>
            <w:r>
              <w:t xml:space="preserve"> </w:t>
            </w:r>
            <w:r>
              <w:t xml:space="preserve">Three-day in-person Editor training workshop conducted at the San Francisco, United States training facility. Covers advanced Editor workflows, version control, multi-user Editor collaboration, and compliance with United States data privacy regulations applicable to the San Francisco region.</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Editor Custom Plugin Development</w:t>
            </w:r>
            <w:r>
              <w:t xml:space="preserve"> </w:t>
            </w:r>
            <w:r>
              <w:t xml:space="preserve">Development of two custom Editor plugins tailored to the client's publishing pipeline. Plugins integrate the Editor with the client's existing CMS and enable automated formatting rules specific to United States editorial standards. Delivered and tested in the San Francisco, United States environment.</w:t>
            </w:r>
          </w:p>
        </w:tc>
        <w:tc>
          <w:tcPr/>
          <w:p>
            <w:pPr>
              <w:pStyle w:val="Compact"/>
              <w:jc w:val="left"/>
            </w:pPr>
            <w:r>
              <w:t xml:space="preserve">2</w:t>
            </w:r>
          </w:p>
        </w:tc>
        <w:tc>
          <w:tcPr/>
          <w:p>
            <w:pPr>
              <w:pStyle w:val="Compact"/>
              <w:jc w:val="left"/>
            </w:pPr>
            <w:r>
              <w:t xml:space="preserve">$2,750.00</w:t>
            </w:r>
          </w:p>
        </w:tc>
        <w:tc>
          <w:tcPr/>
          <w:p>
            <w:pPr>
              <w:pStyle w:val="Compact"/>
              <w:jc w:val="left"/>
            </w:pPr>
            <w:r>
              <w:t xml:space="preserve">$5,500.00</w:t>
            </w:r>
          </w:p>
        </w:tc>
      </w:tr>
      <w:tr>
        <w:tc>
          <w:tcPr/>
          <w:p>
            <w:pPr>
              <w:pStyle w:val="Compact"/>
              <w:jc w:val="left"/>
            </w:pPr>
            <w:r>
              <w:t xml:space="preserve">5</w:t>
            </w:r>
          </w:p>
        </w:tc>
        <w:tc>
          <w:tcPr/>
          <w:p>
            <w:pPr>
              <w:pStyle w:val="Compact"/>
              <w:jc w:val="left"/>
            </w:pPr>
            <w:r>
              <w:t xml:space="preserve">Editor Priority Support – Monthly (May 2025)</w:t>
            </w:r>
            <w:r>
              <w:t xml:space="preserve"> </w:t>
            </w:r>
            <w:r>
              <w:t xml:space="preserve">24/7 priority technical support for the Editor platform. Dedicated Editor support engineer assigned to the San Francisco, United States account. Includes Editor bug resolution, performance monitoring, and Editor update management throughout the billing period.</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6</w:t>
            </w:r>
          </w:p>
        </w:tc>
        <w:tc>
          <w:tcPr/>
          <w:p>
            <w:pPr>
              <w:pStyle w:val="Compact"/>
              <w:jc w:val="left"/>
            </w:pPr>
            <w:r>
              <w:t xml:space="preserve">Editor Data Migration &amp; Archive Setup</w:t>
            </w:r>
            <w:r>
              <w:t xml:space="preserve"> </w:t>
            </w:r>
            <w:r>
              <w:t xml:space="preserve">Migration of 4.2 TB of legacy editorial content into the new Editor system. Includes Editor metadata tagging, San Francisco, United States local backup configuration, and Editor archive indexing for rapid retrieval of historical documents.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$31,500.00</w:t>
            </w:r>
          </w:p>
        </w:tc>
      </w:tr>
      <w:tr>
        <w:tc>
          <w:tcPr/>
          <w:p>
            <w:pPr>
              <w:pStyle w:val="Compact"/>
              <w:jc w:val="left"/>
            </w:pPr>
            <w:r>
              <w:t xml:space="preserve">California State Sales Tax (8.5%)</w:t>
            </w:r>
          </w:p>
        </w:tc>
        <w:tc>
          <w:tcPr/>
          <w:p>
            <w:pPr>
              <w:pStyle w:val="Compact"/>
              <w:jc w:val="left"/>
            </w:pPr>
            <w:r>
              <w:t xml:space="preserve">$2,677.50</w:t>
            </w:r>
          </w:p>
        </w:tc>
      </w:tr>
      <w:tr>
        <w:tc>
          <w:tcPr/>
          <w:p>
            <w:pPr>
              <w:pStyle w:val="Compact"/>
              <w:jc w:val="left"/>
            </w:pPr>
            <w:r>
              <w:t xml:space="preserve">San Francisco City Tax (0.3%)</w:t>
            </w:r>
          </w:p>
        </w:tc>
        <w:tc>
          <w:tcPr/>
          <w:p>
            <w:pPr>
              <w:pStyle w:val="Compact"/>
              <w:jc w:val="left"/>
            </w:pPr>
            <w:r>
              <w:t xml:space="preserve">$94.50</w:t>
            </w:r>
          </w:p>
        </w:tc>
      </w:tr>
      <w:tr>
        <w:tc>
          <w:tcPr/>
          <w:p>
            <w:pPr>
              <w:pStyle w:val="Compact"/>
              <w:jc w:val="left"/>
            </w:pPr>
            <w:r>
              <w:t xml:space="preserve">United States Federal Processing Fee</w:t>
            </w:r>
          </w:p>
        </w:tc>
        <w:tc>
          <w:tcPr/>
          <w:p>
            <w:pPr>
              <w:pStyle w:val="Compact"/>
              <w:jc w:val="left"/>
            </w:pPr>
            <w:r>
              <w:t xml:space="preserve">$75.00</w:t>
            </w:r>
          </w:p>
        </w:tc>
      </w:tr>
      <w:tr>
        <w:tc>
          <w:tcPr/>
          <w:p>
            <w:pPr>
              <w:pStyle w:val="Compact"/>
              <w:jc w:val="left"/>
            </w:pPr>
            <w:r>
              <w:t xml:space="preserve">TOTAL DUE (USD)</w:t>
            </w:r>
          </w:p>
        </w:tc>
        <w:tc>
          <w:tcPr/>
          <w:p>
            <w:pPr>
              <w:pStyle w:val="Compact"/>
              <w:jc w:val="left"/>
            </w:pPr>
            <w:r>
              <w:t xml:space="preserve">$34,347.00</w:t>
            </w:r>
          </w:p>
        </w:tc>
      </w:tr>
    </w:tbl>
    <w:bookmarkStart w:id="24" w:name="invoice-notes-terms"/>
    <w:p>
      <w:pPr>
        <w:pStyle w:val="Heading3"/>
      </w:pPr>
      <w:r>
        <w:t xml:space="preserve">Invoice Notes &amp; Terms</w:t>
      </w:r>
    </w:p>
    <w:p>
      <w:pPr>
        <w:pStyle w:val="FirstParagraph"/>
      </w:pPr>
      <w:r>
        <w:t xml:space="preserve">This Invoice covers all Editor services rendered by Meridian Editorial Solutions, Inc. during the period of May 1, 2025, through May 31, 2025, for the client's operations in San Francisco, United States. All Editor software licenses are bound to the San Francisco, United States deployment and are non-transferable to other United States or international locations without prior written consent.</w:t>
      </w:r>
    </w:p>
    <w:p>
      <w:pPr>
        <w:pStyle w:val="BodyText"/>
      </w:pPr>
      <w:r>
        <w:t xml:space="preserve">The Editor platform is subject to the United States Digital Millennium Copyright Act and all applicable California state regulations governing digital content management. The client acknowledges that the Editor system processes data within the San Francisco, United States jurisdiction and that all data residency requirements for the United States have been met.</w:t>
      </w:r>
    </w:p>
    <w:p>
      <w:pPr>
        <w:pStyle w:val="BodyText"/>
      </w:pPr>
      <w:r>
        <w:t xml:space="preserve">Payment is due within thirty (30) days of the Invoice issue date. Late payments on this Invoice will incur a penalty of 1.5% per month, in accordance with United States commercial billing standards. Please reference Invoice number INV-2025-SF-04872 on all correspondence and remittances.</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First Republic Bank, San Francisco, United States</w:t>
      </w:r>
    </w:p>
    <w:p>
      <w:pPr>
        <w:pStyle w:val="BodyText"/>
      </w:pPr>
      <w:r>
        <w:rPr>
          <w:bCs/>
          <w:b/>
        </w:rPr>
        <w:t xml:space="preserve">Account Name:</w:t>
      </w:r>
      <w:r>
        <w:t xml:space="preserve"> </w:t>
      </w:r>
      <w:r>
        <w:t xml:space="preserve">Meridian Editorial Solutions, Inc.</w:t>
      </w:r>
    </w:p>
    <w:p>
      <w:pPr>
        <w:pStyle w:val="BodyText"/>
      </w:pPr>
      <w:r>
        <w:rPr>
          <w:bCs/>
          <w:b/>
        </w:rPr>
        <w:t xml:space="preserve">Account Number:</w:t>
      </w:r>
      <w:r>
        <w:t xml:space="preserve"> </w:t>
      </w:r>
      <w:r>
        <w:t xml:space="preserve">0045-8821-7734</w:t>
      </w:r>
    </w:p>
    <w:p>
      <w:pPr>
        <w:pStyle w:val="BodyText"/>
      </w:pPr>
      <w:r>
        <w:rPr>
          <w:bCs/>
          <w:b/>
        </w:rPr>
        <w:t xml:space="preserve">Routing Number (United States):</w:t>
      </w:r>
      <w:r>
        <w:t xml:space="preserve"> </w:t>
      </w:r>
      <w:r>
        <w:t xml:space="preserve">121000358</w:t>
      </w:r>
    </w:p>
    <w:p>
      <w:pPr>
        <w:pStyle w:val="BodyText"/>
      </w:pPr>
      <w:r>
        <w:rPr>
          <w:bCs/>
          <w:b/>
        </w:rPr>
        <w:t xml:space="preserve">SWIFT/BIC:</w:t>
      </w:r>
      <w:r>
        <w:t xml:space="preserve"> </w:t>
      </w:r>
      <w:r>
        <w:t xml:space="preserve">FRBKUS33</w:t>
      </w:r>
    </w:p>
    <w:p>
      <w:pPr>
        <w:pStyle w:val="BodyText"/>
      </w:pPr>
      <w:r>
        <w:rPr>
          <w:bCs/>
          <w:b/>
        </w:rPr>
        <w:t xml:space="preserve">Reference:</w:t>
      </w:r>
      <w:r>
        <w:t xml:space="preserve"> </w:t>
      </w:r>
      <w:r>
        <w:t xml:space="preserve">INV-2025-SF-04872 – Editor Services – San Francisco, United States</w:t>
      </w:r>
    </w:p>
    <w:p>
      <w:pPr>
        <w:pStyle w:val="BodyText"/>
      </w:pPr>
      <w:r>
        <w:rPr>
          <w:bCs/>
          <w:b/>
        </w:rPr>
        <w:t xml:space="preserve">Alternative:</w:t>
      </w:r>
      <w:r>
        <w:t xml:space="preserve"> </w:t>
      </w:r>
      <w:r>
        <w:t xml:space="preserve">Wire transfer or ACH payment accepted. For ACH, please contact billing@meridianeditorial.com to arrange United States domestic transfer.</w:t>
      </w:r>
    </w:p>
    <w:bookmarkEnd w:id="25"/>
    <w:p>
      <w:pPr>
        <w:pStyle w:val="BodyText"/>
      </w:pPr>
      <w:r>
        <w:rPr>
          <w:bCs/>
          <w:b/>
        </w:rPr>
        <w:t xml:space="preserve">Meridian Editorial Solutions, Inc.</w:t>
      </w:r>
      <w:r>
        <w:t xml:space="preserve"> </w:t>
      </w:r>
      <w:r>
        <w:t xml:space="preserve">| 1450 Market Street, Suite 820, San Francisco, California 94102, United States</w:t>
      </w:r>
    </w:p>
    <w:p>
      <w:pPr>
        <w:pStyle w:val="BodyText"/>
      </w:pPr>
      <w:r>
        <w:t xml:space="preserve">This Invoice was generated electronically and is valid without a physical signature. All Editor services described herein were performed in San Francisco, United States, in compliance with United States federal and California state law.</w:t>
      </w:r>
    </w:p>
    <w:p>
      <w:pPr>
        <w:pStyle w:val="BodyText"/>
      </w:pPr>
      <w:r>
        <w:t xml:space="preserve">For questions regarding this Invoice or your Editor subscription, please contact our San Francisco, United States billing department at (415) 555-0198 or billing@meridianeditorial.com.</w:t>
      </w:r>
    </w:p>
    <w:p>
      <w:pPr>
        <w:pStyle w:val="BodyText"/>
      </w:pPr>
      <w:r>
        <w:t xml:space="preserve">© 2025 Meridian Editorial Solutions, Inc.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San Francisco, United States</dc:title>
  <dc:creator/>
  <dc:language>en</dc:language>
  <cp:keywords/>
  <dcterms:created xsi:type="dcterms:W3CDTF">2026-10-10T05:50:31Z</dcterms:created>
  <dcterms:modified xsi:type="dcterms:W3CDTF">2026-10-10T05:50:31Z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