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Editorial</w:t>
      </w:r>
      <w:r>
        <w:t xml:space="preserve"> </w:t>
      </w:r>
      <w:r>
        <w:t xml:space="preserve">Services</w:t>
      </w:r>
      <w:r>
        <w:t xml:space="preserve"> </w:t>
      </w:r>
      <w:r>
        <w:t xml:space="preserve">-</w:t>
      </w:r>
      <w:r>
        <w:t xml:space="preserve"> </w:t>
      </w:r>
      <w:r>
        <w:t xml:space="preserve">Caracas,</w:t>
      </w:r>
      <w:r>
        <w:t xml:space="preserve"> </w:t>
      </w:r>
      <w:r>
        <w:t xml:space="preserve">Venezuela</w:t>
      </w:r>
    </w:p>
    <w:p>
      <w:pPr>
        <w:pStyle w:val="FirstParagraph"/>
      </w:pPr>
      <w:r>
        <w:t xml:space="preserve">INVOICE</w:t>
      </w:r>
    </w:p>
    <w:p>
      <w:pPr>
        <w:pStyle w:val="BodyText"/>
      </w:pPr>
      <w:r>
        <w:t xml:space="preserve">Editorial &amp; Content Services</w:t>
      </w:r>
    </w:p>
    <w:p>
      <w:pPr>
        <w:pStyle w:val="BodyText"/>
      </w:pPr>
      <w:r>
        <w:t xml:space="preserve">Caracas, Venezuela</w:t>
      </w:r>
    </w:p>
    <w:bookmarkStart w:id="20" w:name="invoice-details"/>
    <w:p>
      <w:pPr>
        <w:pStyle w:val="Heading3"/>
      </w:pPr>
      <w:r>
        <w:t xml:space="preserve">Invoice Details</w:t>
      </w:r>
    </w:p>
    <w:p>
      <w:pPr>
        <w:pStyle w:val="FirstParagraph"/>
      </w:pPr>
      <w:r>
        <w:rPr>
          <w:bCs/>
          <w:b/>
        </w:rPr>
        <w:t xml:space="preserve">Invoice No.:</w:t>
      </w:r>
      <w:r>
        <w:t xml:space="preserve"> </w:t>
      </w:r>
      <w:r>
        <w:t xml:space="preserve">VEN-CAR-2025-0047</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(US Dollars)</w:t>
      </w:r>
    </w:p>
    <w:bookmarkEnd w:id="20"/>
    <w:bookmarkStart w:id="21" w:name="editor-service-provider"/>
    <w:p>
      <w:pPr>
        <w:pStyle w:val="Heading4"/>
      </w:pPr>
      <w:r>
        <w:t xml:space="preserve">Editor / Service Provider</w:t>
      </w:r>
    </w:p>
    <w:p>
      <w:pPr>
        <w:pStyle w:val="FirstParagraph"/>
      </w:pPr>
      <w:r>
        <w:rPr>
          <w:bCs/>
          <w:b/>
        </w:rPr>
        <w:t xml:space="preserve">Editorial House del Caribe, C.A.</w:t>
      </w:r>
    </w:p>
    <w:p>
      <w:pPr>
        <w:pStyle w:val="BodyText"/>
      </w:pPr>
      <w:r>
        <w:t xml:space="preserve">Av. Francisco de Miranda, Torre Empresarial, Piso 14</w:t>
      </w:r>
    </w:p>
    <w:p>
      <w:pPr>
        <w:pStyle w:val="BodyText"/>
      </w:pPr>
      <w:r>
        <w:t xml:space="preserve">Chacao, Caracas 1060, Venezuela</w:t>
      </w:r>
    </w:p>
    <w:p>
      <w:pPr>
        <w:pStyle w:val="BodyText"/>
      </w:pPr>
      <w:r>
        <w:t xml:space="preserve">RIF: J-45872319-K</w:t>
      </w:r>
    </w:p>
    <w:p>
      <w:pPr>
        <w:pStyle w:val="BodyText"/>
      </w:pPr>
      <w:r>
        <w:t xml:space="preserve">Tel: +58 (212) 555-0147</w:t>
      </w:r>
    </w:p>
    <w:p>
      <w:pPr>
        <w:pStyle w:val="BodyText"/>
      </w:pPr>
      <w:r>
        <w:t xml:space="preserve">Email: billing@editorialcaribe.com.ve</w:t>
      </w:r>
    </w:p>
    <w:p>
      <w:pPr>
        <w:pStyle w:val="BodyText"/>
      </w:pPr>
      <w:r>
        <w:t xml:space="preserve">Web: www.editorialcaribe.com.ve</w:t>
      </w:r>
    </w:p>
    <w:bookmarkEnd w:id="21"/>
    <w:bookmarkStart w:id="22" w:name="billed-to-client"/>
    <w:p>
      <w:pPr>
        <w:pStyle w:val="Heading4"/>
      </w:pPr>
      <w:r>
        <w:t xml:space="preserve">Billed To / Client</w:t>
      </w:r>
    </w:p>
    <w:p>
      <w:pPr>
        <w:pStyle w:val="FirstParagraph"/>
      </w:pPr>
      <w:r>
        <w:rPr>
          <w:bCs/>
          <w:b/>
        </w:rPr>
        <w:t xml:space="preserve">Prensa Andina Digital, S.A.</w:t>
      </w:r>
    </w:p>
    <w:p>
      <w:pPr>
        <w:pStyle w:val="BodyText"/>
      </w:pPr>
      <w:r>
        <w:t xml:space="preserve">Calle 45, Edificio Corporativo, Piso 8</w:t>
      </w:r>
    </w:p>
    <w:p>
      <w:pPr>
        <w:pStyle w:val="BodyText"/>
      </w:pPr>
      <w:r>
        <w:t xml:space="preserve">Los Palos Grandes, Caracas 1061, Venezuela</w:t>
      </w:r>
    </w:p>
    <w:p>
      <w:pPr>
        <w:pStyle w:val="BodyText"/>
      </w:pPr>
      <w:r>
        <w:t xml:space="preserve">RIF: J-32984561-M</w:t>
      </w:r>
    </w:p>
    <w:p>
      <w:pPr>
        <w:pStyle w:val="BodyText"/>
      </w:pPr>
      <w:r>
        <w:t xml:space="preserve">Attn: Lic. María Fernanda Rojas</w:t>
      </w:r>
    </w:p>
    <w:p>
      <w:pPr>
        <w:pStyle w:val="BodyText"/>
      </w:pPr>
      <w:r>
        <w:t xml:space="preserve">Email: m.rojas@prensaandina.com.ve</w:t>
      </w:r>
    </w:p>
    <w:bookmarkEnd w:id="22"/>
    <w:bookmarkStart w:id="24" w:name="X46d600b0862e8efa61996b487e111c1dbbfa33f"/>
    <w:p>
      <w:pPr>
        <w:pStyle w:val="Heading3"/>
      </w:pPr>
      <w:r>
        <w:t xml:space="preserve">Description of Editorial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Project Ref.</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Senior Editor – Full manuscript review, structural editing, and narrative consistency check for the 320-page publication "Cronica de la Capital: Historia de Caracas en el Siglo XXI"</w:t>
            </w:r>
          </w:p>
        </w:tc>
        <w:tc>
          <w:tcPr/>
          <w:p>
            <w:pPr>
              <w:pStyle w:val="Compact"/>
              <w:jc w:val="left"/>
            </w:pPr>
            <w:r>
              <w:t xml:space="preserve">PA-2025-011</w:t>
            </w:r>
          </w:p>
        </w:tc>
        <w:tc>
          <w:tcPr/>
          <w:p>
            <w:pPr>
              <w:pStyle w:val="Compact"/>
              <w:jc w:val="left"/>
            </w:pPr>
            <w:r>
              <w:t xml:space="preserve">96</w:t>
            </w:r>
          </w:p>
        </w:tc>
        <w:tc>
          <w:tcPr/>
          <w:p>
            <w:pPr>
              <w:pStyle w:val="Compact"/>
              <w:jc w:val="left"/>
            </w:pPr>
            <w:r>
              <w:t xml:space="preserve">$45.00</w:t>
            </w:r>
          </w:p>
        </w:tc>
        <w:tc>
          <w:tcPr/>
          <w:p>
            <w:pPr>
              <w:pStyle w:val="Compact"/>
              <w:jc w:val="left"/>
            </w:pPr>
            <w:r>
              <w:t xml:space="preserve">$4,320.00</w:t>
            </w:r>
          </w:p>
        </w:tc>
      </w:tr>
      <w:tr>
        <w:tc>
          <w:tcPr/>
          <w:p>
            <w:pPr>
              <w:pStyle w:val="Compact"/>
              <w:jc w:val="left"/>
            </w:pPr>
            <w:r>
              <w:t xml:space="preserve">2</w:t>
            </w:r>
          </w:p>
        </w:tc>
        <w:tc>
          <w:tcPr/>
          <w:p>
            <w:pPr>
              <w:pStyle w:val="Compact"/>
              <w:jc w:val="left"/>
            </w:pPr>
            <w:r>
              <w:t xml:space="preserve">Editor – Copyediting and proofreading of 180 pages of supplementary historical documentation and archival transcripts in Spanish, with English abstract preparation</w:t>
            </w:r>
          </w:p>
        </w:tc>
        <w:tc>
          <w:tcPr/>
          <w:p>
            <w:pPr>
              <w:pStyle w:val="Compact"/>
              <w:jc w:val="left"/>
            </w:pPr>
            <w:r>
              <w:t xml:space="preserve">PA-2025-012</w:t>
            </w:r>
          </w:p>
        </w:tc>
        <w:tc>
          <w:tcPr/>
          <w:p>
            <w:pPr>
              <w:pStyle w:val="Compact"/>
              <w:jc w:val="left"/>
            </w:pPr>
            <w:r>
              <w:t xml:space="preserve">64</w:t>
            </w:r>
          </w:p>
        </w:tc>
        <w:tc>
          <w:tcPr/>
          <w:p>
            <w:pPr>
              <w:pStyle w:val="Compact"/>
              <w:jc w:val="left"/>
            </w:pPr>
            <w:r>
              <w:t xml:space="preserve">$38.00</w:t>
            </w:r>
          </w:p>
        </w:tc>
        <w:tc>
          <w:tcPr/>
          <w:p>
            <w:pPr>
              <w:pStyle w:val="Compact"/>
              <w:jc w:val="left"/>
            </w:pPr>
            <w:r>
              <w:t xml:space="preserve">$2,432.00</w:t>
            </w:r>
          </w:p>
        </w:tc>
      </w:tr>
      <w:tr>
        <w:tc>
          <w:tcPr/>
          <w:p>
            <w:pPr>
              <w:pStyle w:val="Compact"/>
              <w:jc w:val="left"/>
            </w:pPr>
            <w:r>
              <w:t xml:space="preserve">3</w:t>
            </w:r>
          </w:p>
        </w:tc>
        <w:tc>
          <w:tcPr/>
          <w:p>
            <w:pPr>
              <w:pStyle w:val="Compact"/>
              <w:jc w:val="left"/>
            </w:pPr>
            <w:r>
              <w:t xml:space="preserve">Editor – Developmental editing and content strategy consultation for the digital magazine "Venezuela Hoy," including editorial calendar design for Q3 2025</w:t>
            </w:r>
          </w:p>
        </w:tc>
        <w:tc>
          <w:tcPr/>
          <w:p>
            <w:pPr>
              <w:pStyle w:val="Compact"/>
              <w:jc w:val="left"/>
            </w:pPr>
            <w:r>
              <w:t xml:space="preserve">PA-2025-013</w:t>
            </w:r>
          </w:p>
        </w:tc>
        <w:tc>
          <w:tcPr/>
          <w:p>
            <w:pPr>
              <w:pStyle w:val="Compact"/>
              <w:jc w:val="left"/>
            </w:pPr>
            <w:r>
              <w:t xml:space="preserve">40</w:t>
            </w:r>
          </w:p>
        </w:tc>
        <w:tc>
          <w:tcPr/>
          <w:p>
            <w:pPr>
              <w:pStyle w:val="Compact"/>
              <w:jc w:val="left"/>
            </w:pPr>
            <w:r>
              <w:t xml:space="preserve">$52.00</w:t>
            </w:r>
          </w:p>
        </w:tc>
        <w:tc>
          <w:tcPr/>
          <w:p>
            <w:pPr>
              <w:pStyle w:val="Compact"/>
              <w:jc w:val="left"/>
            </w:pPr>
            <w:r>
              <w:t xml:space="preserve">$2,080.00</w:t>
            </w:r>
          </w:p>
        </w:tc>
      </w:tr>
      <w:tr>
        <w:tc>
          <w:tcPr/>
          <w:p>
            <w:pPr>
              <w:pStyle w:val="Compact"/>
              <w:jc w:val="left"/>
            </w:pPr>
            <w:r>
              <w:t xml:space="preserve">4</w:t>
            </w:r>
          </w:p>
        </w:tc>
        <w:tc>
          <w:tcPr/>
          <w:p>
            <w:pPr>
              <w:pStyle w:val="Compact"/>
              <w:jc w:val="left"/>
            </w:pPr>
            <w:r>
              <w:t xml:space="preserve">Editor – Technical editing of 45 pages of data journalism articles covering economic indicators of the Caracas metropolitan area, including fact-checking and source verification</w:t>
            </w:r>
          </w:p>
        </w:tc>
        <w:tc>
          <w:tcPr/>
          <w:p>
            <w:pPr>
              <w:pStyle w:val="Compact"/>
              <w:jc w:val="left"/>
            </w:pPr>
            <w:r>
              <w:t xml:space="preserve">PA-2025-014</w:t>
            </w:r>
          </w:p>
        </w:tc>
        <w:tc>
          <w:tcPr/>
          <w:p>
            <w:pPr>
              <w:pStyle w:val="Compact"/>
              <w:jc w:val="left"/>
            </w:pPr>
            <w:r>
              <w:t xml:space="preserve">32</w:t>
            </w:r>
          </w:p>
        </w:tc>
        <w:tc>
          <w:tcPr/>
          <w:p>
            <w:pPr>
              <w:pStyle w:val="Compact"/>
              <w:jc w:val="left"/>
            </w:pPr>
            <w:r>
              <w:t xml:space="preserve">$42.00</w:t>
            </w:r>
          </w:p>
        </w:tc>
        <w:tc>
          <w:tcPr/>
          <w:p>
            <w:pPr>
              <w:pStyle w:val="Compact"/>
              <w:jc w:val="left"/>
            </w:pPr>
            <w:r>
              <w:t xml:space="preserve">$1,344.00</w:t>
            </w:r>
          </w:p>
        </w:tc>
      </w:tr>
      <w:tr>
        <w:tc>
          <w:tcPr/>
          <w:p>
            <w:pPr>
              <w:pStyle w:val="Compact"/>
              <w:jc w:val="left"/>
            </w:pPr>
            <w:r>
              <w:t xml:space="preserve">5</w:t>
            </w:r>
          </w:p>
        </w:tc>
        <w:tc>
          <w:tcPr/>
          <w:p>
            <w:pPr>
              <w:pStyle w:val="Compact"/>
              <w:jc w:val="left"/>
            </w:pPr>
            <w:r>
              <w:t xml:space="preserve">Editor – Style guide creation and editorial standards manual (120 pages) tailored to the client's publication house, incorporating Venezuelan Spanish conventions and international publishing standards</w:t>
            </w:r>
          </w:p>
        </w:tc>
        <w:tc>
          <w:tcPr/>
          <w:p>
            <w:pPr>
              <w:pStyle w:val="Compact"/>
              <w:jc w:val="left"/>
            </w:pPr>
            <w:r>
              <w:t xml:space="preserve">PA-2025-015</w:t>
            </w:r>
          </w:p>
        </w:tc>
        <w:tc>
          <w:tcPr/>
          <w:p>
            <w:pPr>
              <w:pStyle w:val="Compact"/>
              <w:jc w:val="left"/>
            </w:pPr>
            <w:r>
              <w:t xml:space="preserve">56</w:t>
            </w:r>
          </w:p>
        </w:tc>
        <w:tc>
          <w:tcPr/>
          <w:p>
            <w:pPr>
              <w:pStyle w:val="Compact"/>
              <w:jc w:val="left"/>
            </w:pPr>
            <w:r>
              <w:t xml:space="preserve">$40.00</w:t>
            </w:r>
          </w:p>
        </w:tc>
        <w:tc>
          <w:tcPr/>
          <w:p>
            <w:pPr>
              <w:pStyle w:val="Compact"/>
              <w:jc w:val="left"/>
            </w:pPr>
            <w:r>
              <w:t xml:space="preserve">$2,240.00</w:t>
            </w:r>
          </w:p>
        </w:tc>
      </w:tr>
      <w:tr>
        <w:tc>
          <w:tcPr/>
          <w:p>
            <w:pPr>
              <w:pStyle w:val="Compact"/>
              <w:jc w:val="left"/>
            </w:pPr>
            <w:r>
              <w:t xml:space="preserve">6</w:t>
            </w:r>
          </w:p>
        </w:tc>
        <w:tc>
          <w:tcPr/>
          <w:p>
            <w:pPr>
              <w:pStyle w:val="Compact"/>
              <w:jc w:val="left"/>
            </w:pPr>
            <w:r>
              <w:t xml:space="preserve">Editor – On-site editorial training workshop (2 days) for a team of 12 junior editors at the client's Caracas office, covering modern editing workflows, digital tools, and quality assurance protocols</w:t>
            </w:r>
          </w:p>
        </w:tc>
        <w:tc>
          <w:tcPr/>
          <w:p>
            <w:pPr>
              <w:pStyle w:val="Compact"/>
              <w:jc w:val="left"/>
            </w:pPr>
            <w:r>
              <w:t xml:space="preserve">PA-2025-016</w:t>
            </w:r>
          </w:p>
        </w:tc>
        <w:tc>
          <w:tcPr/>
          <w:p>
            <w:pPr>
              <w:pStyle w:val="Compact"/>
              <w:jc w:val="left"/>
            </w:pPr>
            <w:r>
              <w:t xml:space="preserve">16</w:t>
            </w:r>
          </w:p>
        </w:tc>
        <w:tc>
          <w:tcPr/>
          <w:p>
            <w:pPr>
              <w:pStyle w:val="Compact"/>
              <w:jc w:val="left"/>
            </w:pPr>
            <w:r>
              <w:t xml:space="preserve">$65.00</w:t>
            </w:r>
          </w:p>
        </w:tc>
        <w:tc>
          <w:tcPr/>
          <w:p>
            <w:pPr>
              <w:pStyle w:val="Compact"/>
              <w:jc w:val="left"/>
            </w:pPr>
            <w:r>
              <w:t xml:space="preserve">$1,040.00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$13,456.00</w:t>
            </w:r>
          </w:p>
        </w:tc>
      </w:tr>
      <w:tr>
        <w:tc>
          <w:tcPr/>
          <w:p>
            <w:pPr>
              <w:pStyle w:val="Compact"/>
              <w:jc w:val="left"/>
            </w:pPr>
            <w:r>
              <w:t xml:space="preserve">Applicable Discount (5% – Long-term Client)</w:t>
            </w:r>
          </w:p>
        </w:tc>
        <w:tc>
          <w:tcPr/>
          <w:p>
            <w:pPr>
              <w:pStyle w:val="Compact"/>
              <w:jc w:val="right"/>
            </w:pPr>
            <w:r>
              <w:t xml:space="preserve">-$672.80</w:t>
            </w:r>
          </w:p>
        </w:tc>
      </w:tr>
      <w:tr>
        <w:tc>
          <w:tcPr/>
          <w:p>
            <w:pPr>
              <w:pStyle w:val="Compact"/>
              <w:jc w:val="left"/>
            </w:pPr>
            <w:r>
              <w:t xml:space="preserve">IVA (16% – Venezuelan Value Added Tax)</w:t>
            </w:r>
          </w:p>
        </w:tc>
        <w:tc>
          <w:tcPr/>
          <w:p>
            <w:pPr>
              <w:pStyle w:val="Compact"/>
              <w:jc w:val="right"/>
            </w:pPr>
            <w:r>
              <w:t xml:space="preserve">$2,033.89</w:t>
            </w:r>
          </w:p>
        </w:tc>
      </w:tr>
      <w:tr>
        <w:tc>
          <w:tcPr/>
          <w:p>
            <w:pPr>
              <w:pStyle w:val="Compact"/>
              <w:jc w:val="left"/>
            </w:pPr>
            <w:r>
              <w:t xml:space="preserve">Grand Total Due</w:t>
            </w:r>
          </w:p>
        </w:tc>
        <w:tc>
          <w:tcPr/>
          <w:p>
            <w:pPr>
              <w:pStyle w:val="Compact"/>
              <w:jc w:val="right"/>
            </w:pPr>
            <w:r>
              <w:t xml:space="preserve">$14,817.09</w:t>
            </w:r>
          </w:p>
        </w:tc>
      </w:tr>
    </w:tbl>
    <w:bookmarkStart w:id="23" w:name="payment-instructions-important-notes"/>
    <w:p>
      <w:pPr>
        <w:pStyle w:val="Heading4"/>
      </w:pPr>
      <w:r>
        <w:t xml:space="preserve">Payment Instructions &amp; Important Notes</w:t>
      </w:r>
    </w:p>
    <w:p>
      <w:pPr>
        <w:pStyle w:val="FirstParagraph"/>
      </w:pPr>
      <w:r>
        <w:rPr>
          <w:bCs/>
          <w:b/>
        </w:rPr>
        <w:t xml:space="preserve">Bank Transfer:</w:t>
      </w:r>
      <w:r>
        <w:t xml:space="preserve"> </w:t>
      </w:r>
      <w:r>
        <w:t xml:space="preserve">Banco Mercantil, C.A. – Branch: Chacao, Caracas, Venezuela. Account Name: Editorial House del Caribe, C.A. IBAN: VE29010200001234567890. SWIFT: BMECVECA.</w:t>
      </w:r>
    </w:p>
    <w:p>
      <w:pPr>
        <w:pStyle w:val="BodyText"/>
      </w:pPr>
      <w:r>
        <w:rPr>
          <w:bCs/>
          <w:b/>
        </w:rPr>
        <w:t xml:space="preserve">Reference:</w:t>
      </w:r>
      <w:r>
        <w:t xml:space="preserve"> </w:t>
      </w:r>
      <w:r>
        <w:t xml:space="preserve">Please include Invoice No. VEN-CAR-2025-0047 in all payment references.</w:t>
      </w:r>
    </w:p>
    <w:p>
      <w:pPr>
        <w:pStyle w:val="BodyText"/>
      </w:pPr>
      <w:r>
        <w:rPr>
          <w:bCs/>
          <w:b/>
        </w:rPr>
        <w:t xml:space="preserve">Payment Window:</w:t>
      </w:r>
      <w:r>
        <w:t xml:space="preserve"> </w:t>
      </w:r>
      <w:r>
        <w:t xml:space="preserve">This invoice is payable within thirty (30) calendar days from the issue date. Late payments are subject to a 1.5% monthly interest charge in accordance with Venezuelan commercial law (Codigo de Comercio, Art. 1083).</w:t>
      </w:r>
    </w:p>
    <w:p>
      <w:pPr>
        <w:pStyle w:val="BodyText"/>
      </w:pPr>
      <w:r>
        <w:rPr>
          <w:bCs/>
          <w:b/>
        </w:rPr>
        <w:t xml:space="preserve">Editorial Deliverables:</w:t>
      </w:r>
      <w:r>
        <w:t xml:space="preserve"> </w:t>
      </w:r>
      <w:r>
        <w:t xml:space="preserve">All edited manuscripts, style guides, and training materials referenced in this invoice will be delivered in both digital (PDF, DOCX) and print formats to the client's office in Los Palos Grandes, Caracas, no later than July 5, 2025.</w:t>
      </w:r>
    </w:p>
    <w:p>
      <w:pPr>
        <w:pStyle w:val="BodyText"/>
      </w:pPr>
      <w:r>
        <w:rPr>
          <w:bCs/>
          <w:b/>
        </w:rPr>
        <w:t xml:space="preserve">Confidentiality:</w:t>
      </w:r>
      <w:r>
        <w:t xml:space="preserve"> </w:t>
      </w:r>
      <w:r>
        <w:t xml:space="preserve">All editorial work performed by our Editor team is subject to a mutual Non-Disclosure Agreement (NDA) executed on January 15, 2025. No portion of the edited content may be reproduced or distributed without written consent from both parties.</w:t>
      </w:r>
    </w:p>
    <w:p>
      <w:pPr>
        <w:pStyle w:val="BodyText"/>
      </w:pPr>
      <w:r>
        <w:rPr>
          <w:bCs/>
          <w:b/>
        </w:rPr>
        <w:t xml:space="preserve">Dispute Resolution:</w:t>
      </w:r>
      <w:r>
        <w:t xml:space="preserve"> </w:t>
      </w:r>
      <w:r>
        <w:t xml:space="preserve">Any disputes arising from this invoice or the associated editorial services shall be resolved through arbitration in Caracas, Venezuela, in accordance with the rules of the Centro de Arbitraje y Conciliacion de la Camara de Comercio e Industria de Caracas.</w:t>
      </w:r>
    </w:p>
    <w:bookmarkEnd w:id="23"/>
    <w:p>
      <w:pPr>
        <w:pStyle w:val="BodyText"/>
      </w:pPr>
      <w:r>
        <w:t xml:space="preserve">This invoice was issued by Editorial House del Caribe, C.A., a registered editorial and publishing services company operating in Caracas, Venezuela. All services described herein were rendered by qualified professional editors in compliance with Venezuelan labor regulations and international editorial standards.</w:t>
      </w:r>
    </w:p>
    <w:p>
      <w:pPr>
        <w:pStyle w:val="BodyText"/>
      </w:pPr>
      <w:r>
        <w:t xml:space="preserve">Thank you for your continued trust in our editorial team. We look forward to our ongoing partnership in producing high-quality content for the Venezuelan and Latin American publishing community.</w:t>
      </w:r>
    </w:p>
    <w:p>
      <w:pPr>
        <w:pStyle w:val="BodyText"/>
      </w:pPr>
      <w:r>
        <w:t xml:space="preserve">Editorial House del Caribe, C.A. — Caracas, Venezuela — RIF: J-45872319-K</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Editorial Services - Caracas, Venezuela</dc:title>
  <dc:creator/>
  <dc:language>en</dc:language>
  <cp:keywords/>
  <dcterms:created xsi:type="dcterms:W3CDTF">2026-10-10T04:06:22Z</dcterms:created>
  <dcterms:modified xsi:type="dcterms:W3CDTF">2026-10-10T04:06:22Z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