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kabul-education-services-ltd."/>
    <w:p>
      <w:pPr>
        <w:pStyle w:val="Heading1"/>
      </w:pPr>
      <w:r>
        <w:t xml:space="preserve">Kabul Education Services Ltd.</w:t>
      </w:r>
    </w:p>
    <w:p>
      <w:pPr>
        <w:pStyle w:val="FirstParagraph"/>
      </w:pPr>
      <w:r>
        <w:t xml:space="preserve">Office of the Education Administrator</w:t>
      </w:r>
    </w:p>
    <w:p>
      <w:pPr>
        <w:pStyle w:val="BodyText"/>
      </w:pPr>
      <w:r>
        <w:t xml:space="preserve">142, Darulaman Road, Wazir Akbar Khan District</w:t>
      </w:r>
    </w:p>
    <w:p>
      <w:pPr>
        <w:pStyle w:val="BodyText"/>
      </w:pPr>
      <w:r>
        <w:t xml:space="preserve">Afghanistan Kabul, 1001</w:t>
      </w:r>
    </w:p>
    <w:p>
      <w:pPr>
        <w:pStyle w:val="BodyText"/>
      </w:pPr>
      <w:r>
        <w:t xml:space="preserve">Tel: +93 (79) 123 4567 | Email: admin@kabuleduservices.af</w:t>
      </w:r>
    </w:p>
    <w:p>
      <w:pPr>
        <w:pStyle w:val="BodyText"/>
      </w:pPr>
      <w:r>
        <w:t xml:space="preserve">Registration No: AF-KBL-EDU-2024-0087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KES-2025-00412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t xml:space="preserve">Ministry of Education, Afghanistan</w:t>
      </w:r>
    </w:p>
    <w:p>
      <w:pPr>
        <w:pStyle w:val="BodyText"/>
      </w:pPr>
      <w:r>
        <w:t xml:space="preserve">Directorate of Provincial Administration</w:t>
      </w:r>
    </w:p>
    <w:p>
      <w:pPr>
        <w:pStyle w:val="BodyText"/>
      </w:pPr>
      <w:r>
        <w:t xml:space="preserve">Shahr-e-Naw, Kabul City</w:t>
      </w:r>
    </w:p>
    <w:p>
      <w:pPr>
        <w:pStyle w:val="BodyText"/>
      </w:pPr>
      <w:r>
        <w:t xml:space="preserve">Afghanistan Kabul</w:t>
      </w:r>
    </w:p>
    <w:p>
      <w:pPr>
        <w:pStyle w:val="BodyText"/>
      </w:pPr>
      <w:r>
        <w:t xml:space="preserve">Attn: Director General, Mr. Ahmad Wali Khan</w:t>
      </w:r>
    </w:p>
    <w:p>
      <w:pPr>
        <w:pStyle w:val="BodyText"/>
      </w:pPr>
      <w:r>
        <w:t xml:space="preserve">Ref: MOE/KBL/ADM/2025/0334</w:t>
      </w:r>
    </w:p>
    <w:bookmarkEnd w:id="22"/>
    <w:bookmarkStart w:id="23" w:name="service-provider"/>
    <w:p>
      <w:pPr>
        <w:pStyle w:val="Heading3"/>
      </w:pPr>
      <w:r>
        <w:t xml:space="preserve">Service Provider</w:t>
      </w:r>
    </w:p>
    <w:p>
      <w:pPr>
        <w:pStyle w:val="FirstParagraph"/>
      </w:pPr>
      <w:r>
        <w:t xml:space="preserve">Kabul Education Services Ltd.</w:t>
      </w:r>
    </w:p>
    <w:p>
      <w:pPr>
        <w:pStyle w:val="BodyText"/>
      </w:pPr>
      <w:r>
        <w:t xml:space="preserve">Education Administrator Division</w:t>
      </w:r>
    </w:p>
    <w:p>
      <w:pPr>
        <w:pStyle w:val="BodyText"/>
      </w:pPr>
      <w:r>
        <w:t xml:space="preserve">142, Darulaman Road</w:t>
      </w:r>
    </w:p>
    <w:p>
      <w:pPr>
        <w:pStyle w:val="BodyText"/>
      </w:pPr>
      <w:r>
        <w:t xml:space="preserve">Afghanistan Kabul, 1001</w:t>
      </w:r>
    </w:p>
    <w:p>
      <w:pPr>
        <w:pStyle w:val="BodyText"/>
      </w:pPr>
      <w:r>
        <w:t xml:space="preserve">Bank: Kabul Bank, Branch: Wazir Akbar Khan</w:t>
      </w:r>
    </w:p>
    <w:p>
      <w:pPr>
        <w:pStyle w:val="BodyText"/>
      </w:pPr>
      <w:r>
        <w:t xml:space="preserve">Account No: 0045-7821-3390-112</w:t>
      </w:r>
    </w:p>
    <w:p>
      <w:pPr>
        <w:pStyle w:val="BodyText"/>
      </w:pPr>
      <w:r>
        <w:t xml:space="preserve">SWIFT: KBLKAFKA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Monthly administrative oversight and coordination of educational programs across all districts of Afghanistan Kabul. The Education Administrator conducted weekly review meetings with school principals, reviewed curriculum implementation reports, and ensured compliance with national education standards set by the Ministry of Education.</w:t>
            </w:r>
          </w:p>
        </w:tc>
        <w:tc>
          <w:tcPr/>
          <w:p>
            <w:pPr>
              <w:pStyle w:val="Compact"/>
              <w:jc w:val="left"/>
            </w:pPr>
            <w:r>
              <w:t xml:space="preserve">01–30 May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Preparation and submission of quarterly performance reports for the Education Administrator office. This included compiling enrollment statistics, teacher attendance records, infrastructure assessment data, and budget utilization summaries for all 214 public schools operating within the Afghanistan Kabul metropolitan area.</w:t>
            </w:r>
          </w:p>
        </w:tc>
        <w:tc>
          <w:tcPr/>
          <w:p>
            <w:pPr>
              <w:pStyle w:val="Compact"/>
              <w:jc w:val="left"/>
            </w:pPr>
            <w:r>
              <w:t xml:space="preserve">01–30 May 2025</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Coordination of teacher training workshops and professional development sessions. The Education Administrator organized and supervised three (3) regional training events covering pedagogical methods, digital literacy integration, and inclusive education practices for over 450 teachers across Afghanistan Kabul.</w:t>
            </w:r>
          </w:p>
        </w:tc>
        <w:tc>
          <w:tcPr/>
          <w:p>
            <w:pPr>
              <w:pStyle w:val="Compact"/>
              <w:jc w:val="left"/>
            </w:pPr>
            <w:r>
              <w:t xml:space="preserve">12–28 May 2025</w:t>
            </w:r>
          </w:p>
        </w:tc>
        <w:tc>
          <w:tcPr/>
          <w:p>
            <w:pPr>
              <w:pStyle w:val="Compact"/>
              <w:jc w:val="left"/>
            </w:pPr>
            <w:r>
              <w:t xml:space="preserve">3</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Infrastructure inspection and maintenance coordination. The Education Administrator conducted site visits to 47 schools in Afghanistan Kabul to assess building conditions, sanitation facilities, and learning environment quality. Detailed inspection reports with photographic evidence were submitted to the Directorate.</w:t>
            </w:r>
          </w:p>
        </w:tc>
        <w:tc>
          <w:tcPr/>
          <w:p>
            <w:pPr>
              <w:pStyle w:val="Compact"/>
              <w:jc w:val="left"/>
            </w:pPr>
            <w:r>
              <w:t xml:space="preserve">05–25 May 2025</w:t>
            </w:r>
          </w:p>
        </w:tc>
        <w:tc>
          <w:tcPr/>
          <w:p>
            <w:pPr>
              <w:pStyle w:val="Compact"/>
              <w:jc w:val="left"/>
            </w:pPr>
            <w:r>
              <w:t xml:space="preserve">47</w:t>
            </w:r>
          </w:p>
        </w:tc>
        <w:tc>
          <w:tcPr/>
          <w:p>
            <w:pPr>
              <w:pStyle w:val="Compact"/>
              <w:jc w:val="left"/>
            </w:pPr>
            <w:r>
              <w:t xml:space="preserve">1,200.00</w:t>
            </w:r>
          </w:p>
        </w:tc>
        <w:tc>
          <w:tcPr/>
          <w:p>
            <w:pPr>
              <w:pStyle w:val="Compact"/>
              <w:jc w:val="left"/>
            </w:pPr>
            <w:r>
              <w:t xml:space="preserve">56,400.00</w:t>
            </w:r>
          </w:p>
        </w:tc>
      </w:tr>
      <w:tr>
        <w:tc>
          <w:tcPr/>
          <w:p>
            <w:pPr>
              <w:pStyle w:val="Compact"/>
              <w:jc w:val="left"/>
            </w:pPr>
            <w:r>
              <w:t xml:space="preserve">5</w:t>
            </w:r>
          </w:p>
        </w:tc>
        <w:tc>
          <w:tcPr/>
          <w:p>
            <w:pPr>
              <w:pStyle w:val="Compact"/>
              <w:jc w:val="left"/>
            </w:pPr>
            <w:r>
              <w:t xml:space="preserve">Student enrollment management and record-keeping services. The Education Administrator oversaw the registration and verification of 12,340 new student enrollments for the 2025–2026 academic year across all public and semi-private institutions in Afghanistan Kabul, ensuring accurate data entry into the national education management information system.</w:t>
            </w:r>
          </w:p>
        </w:tc>
        <w:tc>
          <w:tcPr/>
          <w:p>
            <w:pPr>
              <w:pStyle w:val="Compact"/>
              <w:jc w:val="left"/>
            </w:pPr>
            <w:r>
              <w:t xml:space="preserve">01–31 May 2025</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Emergency response coordination for education continuity. The Education Administrator managed the temporary relocation and re-enrollment of 890 students from schools affected by seasonal flooding in the southern districts of Afghanistan Kabul, ensuring minimal disruption to the academic calendar.</w:t>
            </w:r>
          </w:p>
        </w:tc>
        <w:tc>
          <w:tcPr/>
          <w:p>
            <w:pPr>
              <w:pStyle w:val="Compact"/>
              <w:jc w:val="left"/>
            </w:pPr>
            <w:r>
              <w:t xml:space="preserve">18–22 May 2025</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7</w:t>
            </w:r>
          </w:p>
        </w:tc>
        <w:tc>
          <w:tcPr/>
          <w:p>
            <w:pPr>
              <w:pStyle w:val="Compact"/>
              <w:jc w:val="left"/>
            </w:pPr>
            <w:r>
              <w:t xml:space="preserve">Administrative support and documentation services. This includes the preparation of official correspondence, meeting minutes, policy briefs, and regulatory filings required by the Education Administrator office to maintain operational compliance with all applicable Afghan education laws and international donor reporting requirements.</w:t>
            </w:r>
          </w:p>
        </w:tc>
        <w:tc>
          <w:tcPr/>
          <w:p>
            <w:pPr>
              <w:pStyle w:val="Compact"/>
              <w:jc w:val="left"/>
            </w:pPr>
            <w:r>
              <w:t xml:space="preserve">01–31 May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325,400.00 AFN</w:t>
            </w:r>
          </w:p>
        </w:tc>
      </w:tr>
      <w:tr>
        <w:tc>
          <w:tcPr/>
          <w:p>
            <w:pPr>
              <w:pStyle w:val="Compact"/>
              <w:jc w:val="left"/>
            </w:pPr>
            <w:r>
              <w:t xml:space="preserve">VAT (10%)</w:t>
            </w:r>
          </w:p>
        </w:tc>
        <w:tc>
          <w:tcPr/>
          <w:p>
            <w:pPr>
              <w:pStyle w:val="Compact"/>
              <w:jc w:val="left"/>
            </w:pPr>
            <w:r>
              <w:t xml:space="preserve">32,540.00 AFN</w:t>
            </w:r>
          </w:p>
        </w:tc>
      </w:tr>
      <w:tr>
        <w:tc>
          <w:tcPr/>
          <w:p>
            <w:pPr>
              <w:pStyle w:val="Compact"/>
              <w:jc w:val="left"/>
            </w:pPr>
            <w:r>
              <w:t xml:space="preserve">Service Surcharge (2%)</w:t>
            </w:r>
          </w:p>
        </w:tc>
        <w:tc>
          <w:tcPr/>
          <w:p>
            <w:pPr>
              <w:pStyle w:val="Compact"/>
              <w:jc w:val="left"/>
            </w:pPr>
            <w:r>
              <w:t xml:space="preserve">6,508.00 AFN</w:t>
            </w:r>
          </w:p>
        </w:tc>
      </w:tr>
      <w:tr>
        <w:tc>
          <w:tcPr/>
          <w:p>
            <w:pPr>
              <w:pStyle w:val="Compact"/>
              <w:jc w:val="left"/>
            </w:pPr>
            <w:r>
              <w:t xml:space="preserve">Discount (Early Payment)</w:t>
            </w:r>
          </w:p>
        </w:tc>
        <w:tc>
          <w:tcPr/>
          <w:p>
            <w:pPr>
              <w:pStyle w:val="Compact"/>
              <w:jc w:val="left"/>
            </w:pPr>
            <w:r>
              <w:t xml:space="preserve">-3,254.00 AFN</w:t>
            </w:r>
          </w:p>
        </w:tc>
      </w:tr>
      <w:tr>
        <w:tc>
          <w:tcPr/>
          <w:p>
            <w:pPr>
              <w:pStyle w:val="Compact"/>
              <w:jc w:val="left"/>
            </w:pPr>
            <w:r>
              <w:t xml:space="preserve">TOTAL AMOUNT DUE</w:t>
            </w:r>
          </w:p>
        </w:tc>
        <w:tc>
          <w:tcPr/>
          <w:p>
            <w:pPr>
              <w:pStyle w:val="Compact"/>
              <w:jc w:val="left"/>
            </w:pPr>
            <w:r>
              <w:t xml:space="preserve">361,194.00 AFN</w:t>
            </w:r>
          </w:p>
        </w:tc>
      </w:tr>
    </w:tbl>
    <w:bookmarkStart w:id="24" w:name="invoice-notes"/>
    <w:p>
      <w:pPr>
        <w:pStyle w:val="Heading3"/>
      </w:pPr>
      <w:r>
        <w:t xml:space="preserve">Invoice Notes</w:t>
      </w:r>
    </w:p>
    <w:p>
      <w:pPr>
        <w:pStyle w:val="FirstParagraph"/>
      </w:pPr>
      <w:r>
        <w:t xml:space="preserve">This Invoice is issued by Kabul Education Services Ltd. in its capacity as the contracted Education Administrator for the Ministry of Education, Afghanistan. All services rendered during the billing period of May 2025 have been completed and verified by the undersigned Education Administrator, Mr. Najibullah Rahimi, bearing Professional License No. EDU-AF-2019-0456.</w:t>
      </w:r>
    </w:p>
    <w:p>
      <w:pPr>
        <w:pStyle w:val="BodyText"/>
      </w:pPr>
      <w:r>
        <w:t xml:space="preserve">All monetary amounts stated in this Invoice are denominated in Afghan Afghani (AFN). The total amount of 361,194.00 AFN (Three Hundred Sixty-One Thousand One Hundred Ninety-Four Afghani) is due within fifteen (15) calendar days from the issue date. Payment should be remitted via bank transfer to the account details specified above.</w:t>
      </w:r>
    </w:p>
    <w:p>
      <w:pPr>
        <w:pStyle w:val="BodyText"/>
      </w:pPr>
      <w:r>
        <w:t xml:space="preserve">Please reference Invoice No. KES-2025-00412 on all correspondence and payment instruments. A copy of this Invoice has been filed with the Education Administrator office records in Afghanistan Kabul and is available for audit upon request.</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professional services rendered by the Education Administrator and supporting staff of Kabul Education Services Ltd. in Afghanistan Kabul during the period specified above.</w:t>
      </w:r>
    </w:p>
    <w:p>
      <w:pPr>
        <w:numPr>
          <w:ilvl w:val="0"/>
          <w:numId w:val="1001"/>
        </w:numPr>
        <w:pStyle w:val="Compact"/>
      </w:pPr>
      <w:r>
        <w:t xml:space="preserve">Payment is due within fifteen (15) days of the Invoice issue date. Late payments shall incur a penalty of 1.5% per month on the outstanding balance, calculated from the due date until full settlement.</w:t>
      </w:r>
    </w:p>
    <w:p>
      <w:pPr>
        <w:numPr>
          <w:ilvl w:val="0"/>
          <w:numId w:val="1001"/>
        </w:numPr>
        <w:pStyle w:val="Compact"/>
      </w:pPr>
      <w:r>
        <w:t xml:space="preserve">All services described in this Invoice have been performed in accordance with the Master Service Agreement (Contract No. MOE-KES-2024-0019) executed between the Ministry of Education, Afghanistan and Kabul Education Services Ltd.</w:t>
      </w:r>
    </w:p>
    <w:p>
      <w:pPr>
        <w:numPr>
          <w:ilvl w:val="0"/>
          <w:numId w:val="1001"/>
        </w:numPr>
        <w:pStyle w:val="Compact"/>
      </w:pPr>
      <w:r>
        <w:t xml:space="preserve">The Education Administrator reserves the right to issue supplementary Invoices for any additional services rendered beyond the scope of the original contract, subject to prior written approval by the Director General.</w:t>
      </w:r>
    </w:p>
    <w:p>
      <w:pPr>
        <w:numPr>
          <w:ilvl w:val="0"/>
          <w:numId w:val="1001"/>
        </w:numPr>
        <w:pStyle w:val="Compact"/>
      </w:pPr>
      <w:r>
        <w:t xml:space="preserve">Disputes arising from this Invoice shall be resolved through the administrative grievance mechanism established under Afghan education sector regulations, with jurisdiction in Afghanistan Kabul.</w:t>
      </w:r>
    </w:p>
    <w:p>
      <w:pPr>
        <w:numPr>
          <w:ilvl w:val="0"/>
          <w:numId w:val="1001"/>
        </w:numPr>
        <w:pStyle w:val="Compact"/>
      </w:pPr>
      <w:r>
        <w:t xml:space="preserve">This Invoice is valid for a period of ninety (90) days from the issue date. After this period, the Education Administrator office reserves the right to reissue the Invoice with applicable adjustments.</w:t>
      </w:r>
    </w:p>
    <w:p>
      <w:pPr>
        <w:numPr>
          <w:ilvl w:val="0"/>
          <w:numId w:val="1001"/>
        </w:numPr>
        <w:pStyle w:val="Compact"/>
      </w:pPr>
      <w:r>
        <w:t xml:space="preserve">All personal data contained in this Invoice shall be handled in accordance with the data protection provisions of the applicable Afghan legal framework.</w:t>
      </w:r>
    </w:p>
    <w:bookmarkEnd w:id="25"/>
    <w:p>
      <w:pPr>
        <w:pStyle w:val="FirstParagraph"/>
      </w:pPr>
      <w:r>
        <w:rPr>
          <w:bCs/>
          <w:b/>
        </w:rPr>
        <w:t xml:space="preserve">Kabul Education Services Ltd.</w:t>
      </w:r>
      <w:r>
        <w:t xml:space="preserve"> </w:t>
      </w:r>
      <w:r>
        <w:t xml:space="preserve">| Office of the Education Administrator | Afghanistan Kabul</w:t>
      </w:r>
    </w:p>
    <w:p>
      <w:pPr>
        <w:pStyle w:val="BodyText"/>
      </w:pPr>
      <w:r>
        <w:t xml:space="preserve">This Invoice was generated electronically on 15 June 2025. For verification, contact the Education Administrator office at admin@kabuleduservices.af or +93 (79) 123 4567.</w:t>
      </w:r>
    </w:p>
    <w:p>
      <w:pPr>
        <w:pStyle w:val="BodyText"/>
      </w:pPr>
      <w:r>
        <w:t xml:space="preserve">Thank you for your prompt attention to this Invoice. We appreciate the continued partnership in advancing education across Afghanistan Kabul.</w:t>
      </w:r>
    </w:p>
    <w:p>
      <w:pPr>
        <w:pStyle w:val="BodyText"/>
      </w:pPr>
      <w:r>
        <w:t xml:space="preserve">Document ID: KES-INV-2025-00412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Afghanistan Kabul</dc:title>
  <dc:creator/>
  <dc:language>en</dc:language>
  <cp:keywords/>
  <dcterms:created xsi:type="dcterms:W3CDTF">2026-10-10T09:31:21Z</dcterms:created>
  <dcterms:modified xsi:type="dcterms:W3CDTF">2026-10-10T09:31:21Z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