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dhaka-education-services-ltd."/>
    <w:p>
      <w:pPr>
        <w:pStyle w:val="Heading1"/>
      </w:pPr>
      <w:r>
        <w:t xml:space="preserve">Dhaka Education Services Ltd.</w:t>
      </w:r>
    </w:p>
    <w:p>
      <w:pPr>
        <w:pStyle w:val="FirstParagraph"/>
      </w:pPr>
      <w:r>
        <w:t xml:space="preserve">House 42, Road 11, Banani, Dhaka-1213, Bangladesh</w:t>
      </w:r>
    </w:p>
    <w:p>
      <w:pPr>
        <w:pStyle w:val="BodyText"/>
      </w:pPr>
      <w:r>
        <w:t xml:space="preserve">Tel: +880-2-9887654 | Email: billing@dhakaeduservices.com.bd</w:t>
      </w:r>
    </w:p>
    <w:p>
      <w:pPr>
        <w:pStyle w:val="BodyText"/>
      </w:pPr>
      <w:r>
        <w:t xml:space="preserve">VAT Registration No.: 001234567-0101</w:t>
      </w:r>
    </w:p>
    <w:bookmarkEnd w:id="20"/>
    <w:bookmarkStart w:id="21" w:name="invoice"/>
    <w:p>
      <w:pPr>
        <w:pStyle w:val="Heading2"/>
      </w:pPr>
      <w:r>
        <w:t xml:space="preserve">INVOICE</w:t>
      </w:r>
    </w:p>
    <w:p>
      <w:pPr>
        <w:pStyle w:val="FirstParagraph"/>
      </w:pPr>
      <w:r>
        <w:t xml:space="preserve">Invoice No: DES-2025-00487</w:t>
      </w:r>
    </w:p>
    <w:p>
      <w:pPr>
        <w:pStyle w:val="BodyText"/>
      </w:pPr>
      <w:r>
        <w:t xml:space="preserve">Date: 15 June 2025</w:t>
      </w:r>
    </w:p>
    <w:p>
      <w:pPr>
        <w:pStyle w:val="BodyText"/>
      </w:pPr>
      <w:r>
        <w:t xml:space="preserve">Due Date: 30 June 2025</w:t>
      </w:r>
    </w:p>
    <w:p>
      <w:pPr>
        <w:pStyle w:val="BodyText"/>
      </w:pPr>
      <w:r>
        <w:t xml:space="preserve">Payment Due</w:t>
      </w:r>
    </w:p>
    <w:bookmarkEnd w:id="21"/>
    <w:bookmarkStart w:id="22" w:name="bill-to"/>
    <w:p>
      <w:pPr>
        <w:pStyle w:val="Heading3"/>
      </w:pPr>
      <w:r>
        <w:t xml:space="preserve">Bill To</w:t>
      </w:r>
    </w:p>
    <w:p>
      <w:pPr>
        <w:pStyle w:val="FirstParagraph"/>
      </w:pPr>
      <w:r>
        <w:t xml:space="preserve">Client:</w:t>
      </w:r>
      <w:r>
        <w:t xml:space="preserve"> </w:t>
      </w:r>
      <w:r>
        <w:t xml:space="preserve">Green Valley International School</w:t>
      </w:r>
    </w:p>
    <w:p>
      <w:pPr>
        <w:pStyle w:val="BodyText"/>
      </w:pPr>
      <w:r>
        <w:t xml:space="preserve">Address:</w:t>
      </w:r>
      <w:r>
        <w:t xml:space="preserve"> </w:t>
      </w:r>
      <w:r>
        <w:t xml:space="preserve">Plot 7, Gulshan Avenue, Gulshan-1, Dhaka-1212, Bangladesh</w:t>
      </w:r>
    </w:p>
    <w:p>
      <w:pPr>
        <w:pStyle w:val="BodyText"/>
      </w:pPr>
      <w:r>
        <w:t xml:space="preserve">Contact:</w:t>
      </w:r>
      <w:r>
        <w:t xml:space="preserve"> </w:t>
      </w:r>
      <w:r>
        <w:t xml:space="preserve">Mr. Abdul Karim, Principal</w:t>
      </w:r>
    </w:p>
    <w:p>
      <w:pPr>
        <w:pStyle w:val="BodyText"/>
      </w:pPr>
      <w:r>
        <w:t xml:space="preserve">Phone:</w:t>
      </w:r>
      <w:r>
        <w:t xml:space="preserve"> </w:t>
      </w:r>
      <w:r>
        <w:t xml:space="preserve">+880-1711-234567</w:t>
      </w:r>
    </w:p>
    <w:bookmarkEnd w:id="22"/>
    <w:bookmarkStart w:id="23" w:name="service-provider"/>
    <w:p>
      <w:pPr>
        <w:pStyle w:val="Heading3"/>
      </w:pPr>
      <w:r>
        <w:t xml:space="preserve">Service Provider</w:t>
      </w:r>
    </w:p>
    <w:p>
      <w:pPr>
        <w:pStyle w:val="FirstParagraph"/>
      </w:pPr>
      <w:r>
        <w:t xml:space="preserve">Role:</w:t>
      </w:r>
      <w:r>
        <w:t xml:space="preserve"> </w:t>
      </w:r>
      <w:r>
        <w:t xml:space="preserve">Education Administrator</w:t>
      </w:r>
    </w:p>
    <w:p>
      <w:pPr>
        <w:pStyle w:val="BodyText"/>
      </w:pPr>
      <w:r>
        <w:t xml:space="preserve">Name:</w:t>
      </w:r>
      <w:r>
        <w:t xml:space="preserve"> </w:t>
      </w:r>
      <w:r>
        <w:t xml:space="preserve">Ms. Farhana Rahman</w:t>
      </w:r>
    </w:p>
    <w:p>
      <w:pPr>
        <w:pStyle w:val="BodyText"/>
      </w:pPr>
      <w:r>
        <w:t xml:space="preserve">Designation:</w:t>
      </w:r>
      <w:r>
        <w:t xml:space="preserve"> </w:t>
      </w:r>
      <w:r>
        <w:t xml:space="preserve">Senior Education Administrator</w:t>
      </w:r>
    </w:p>
    <w:p>
      <w:pPr>
        <w:pStyle w:val="BodyText"/>
      </w:pPr>
      <w:r>
        <w:t xml:space="preserve">Location:</w:t>
      </w:r>
      <w:r>
        <w:t xml:space="preserve"> </w:t>
      </w:r>
      <w:r>
        <w:t xml:space="preserve">Bangladesh Dhaka, Banani Office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Education Administrator – Curriculum Planning &amp; Academic Scheduling for the 2025-2026 academic year. Includes coordination with faculty members across all departments in Bangladesh Dhaka.</w:t>
            </w:r>
          </w:p>
        </w:tc>
        <w:tc>
          <w:tcPr/>
          <w:p>
            <w:pPr>
              <w:pStyle w:val="Compact"/>
              <w:jc w:val="left"/>
            </w:pPr>
            <w:r>
              <w:t xml:space="preserve">Apr – Jun 2025</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Education Administrator – Student Enrollment Management &amp; Admissions Processing. Handling documentation, verification, and database entry for 1,200+ students in Bangladesh Dhaka.</w:t>
            </w:r>
          </w:p>
        </w:tc>
        <w:tc>
          <w:tcPr/>
          <w:p>
            <w:pPr>
              <w:pStyle w:val="Compact"/>
              <w:jc w:val="left"/>
            </w:pPr>
            <w:r>
              <w:t xml:space="preserve">Apr – Jun 2025</w:t>
            </w:r>
          </w:p>
        </w:tc>
        <w:tc>
          <w:tcPr/>
          <w:p>
            <w:pPr>
              <w:pStyle w:val="Compact"/>
              <w:jc w:val="left"/>
            </w:pPr>
            <w:r>
              <w:t xml:space="preserve">3</w:t>
            </w:r>
          </w:p>
        </w:tc>
        <w:tc>
          <w:tcPr/>
          <w:p>
            <w:pPr>
              <w:pStyle w:val="Compact"/>
              <w:jc w:val="left"/>
            </w:pPr>
            <w:r>
              <w:t xml:space="preserve">38,000.00</w:t>
            </w:r>
          </w:p>
        </w:tc>
        <w:tc>
          <w:tcPr/>
          <w:p>
            <w:pPr>
              <w:pStyle w:val="Compact"/>
              <w:jc w:val="left"/>
            </w:pPr>
            <w:r>
              <w:t xml:space="preserve">114,000.00</w:t>
            </w:r>
          </w:p>
        </w:tc>
      </w:tr>
      <w:tr>
        <w:tc>
          <w:tcPr/>
          <w:p>
            <w:pPr>
              <w:pStyle w:val="Compact"/>
              <w:jc w:val="left"/>
            </w:pPr>
            <w:r>
              <w:t xml:space="preserve">3</w:t>
            </w:r>
          </w:p>
        </w:tc>
        <w:tc>
          <w:tcPr/>
          <w:p>
            <w:pPr>
              <w:pStyle w:val="Compact"/>
              <w:jc w:val="left"/>
            </w:pPr>
            <w:r>
              <w:t xml:space="preserve">Education Administrator – Faculty Performance Review &amp; Professional Development Coordination. Conducting quarterly assessments and organizing training workshops for 85 teaching staff.</w:t>
            </w:r>
          </w:p>
        </w:tc>
        <w:tc>
          <w:tcPr/>
          <w:p>
            <w:pPr>
              <w:pStyle w:val="Compact"/>
              <w:jc w:val="left"/>
            </w:pPr>
            <w:r>
              <w:t xml:space="preserve">Apr – Jun 2025</w:t>
            </w:r>
          </w:p>
        </w:tc>
        <w:tc>
          <w:tcPr/>
          <w:p>
            <w:pPr>
              <w:pStyle w:val="Compact"/>
              <w:jc w:val="left"/>
            </w:pPr>
            <w:r>
              <w:t xml:space="preserve">3</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Education Administrator – Compliance &amp; Regulatory Reporting. Preparing and submitting mandatory reports to the Directorate of Secondary and Higher Education, Bangladesh Dhaka office.</w:t>
            </w:r>
          </w:p>
        </w:tc>
        <w:tc>
          <w:tcPr/>
          <w:p>
            <w:pPr>
              <w:pStyle w:val="Compact"/>
              <w:jc w:val="left"/>
            </w:pPr>
            <w:r>
              <w:t xml:space="preserve">Apr – Jun 2025</w:t>
            </w:r>
          </w:p>
        </w:tc>
        <w:tc>
          <w:tcPr/>
          <w:p>
            <w:pPr>
              <w:pStyle w:val="Compact"/>
              <w:jc w:val="left"/>
            </w:pPr>
            <w:r>
              <w:t xml:space="preserve">3</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Education Administrator – Budget Oversight &amp; Financial Reporting for Academic Operations. Monthly reconciliation of educational expenditure and preparation of audit-ready financial statements.</w:t>
            </w:r>
          </w:p>
        </w:tc>
        <w:tc>
          <w:tcPr/>
          <w:p>
            <w:pPr>
              <w:pStyle w:val="Compact"/>
              <w:jc w:val="left"/>
            </w:pPr>
            <w:r>
              <w:t xml:space="preserve">Apr – Jun 2025</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6</w:t>
            </w:r>
          </w:p>
        </w:tc>
        <w:tc>
          <w:tcPr/>
          <w:p>
            <w:pPr>
              <w:pStyle w:val="Compact"/>
              <w:jc w:val="left"/>
            </w:pPr>
            <w:r>
              <w:t xml:space="preserve">Education Administrator – Parent-Teacher Communication &amp; Grievance Resolution. Managing monthly parent meetings, feedback collection, and dispute resolution for the Bangladesh Dhaka campus.</w:t>
            </w:r>
          </w:p>
        </w:tc>
        <w:tc>
          <w:tcPr/>
          <w:p>
            <w:pPr>
              <w:pStyle w:val="Compact"/>
              <w:jc w:val="left"/>
            </w:pPr>
            <w:r>
              <w:t xml:space="preserve">Apr – Jun 2025</w:t>
            </w:r>
          </w:p>
        </w:tc>
        <w:tc>
          <w:tcPr/>
          <w:p>
            <w:pPr>
              <w:pStyle w:val="Compact"/>
              <w:jc w:val="left"/>
            </w:pPr>
            <w:r>
              <w:t xml:space="preserve">3</w:t>
            </w:r>
          </w:p>
        </w:tc>
        <w:tc>
          <w:tcPr/>
          <w:p>
            <w:pPr>
              <w:pStyle w:val="Compact"/>
              <w:jc w:val="left"/>
            </w:pPr>
            <w:r>
              <w:t xml:space="preserve">20,000.00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564,000.00 BDT</w:t>
            </w:r>
          </w:p>
        </w:tc>
      </w:tr>
      <w:tr>
        <w:tc>
          <w:tcPr/>
          <w:p>
            <w:pPr>
              <w:pStyle w:val="Compact"/>
              <w:jc w:val="left"/>
            </w:pPr>
            <w:r>
              <w:t xml:space="preserve">VAT (15%)</w:t>
            </w:r>
          </w:p>
        </w:tc>
        <w:tc>
          <w:tcPr/>
          <w:p>
            <w:pPr>
              <w:pStyle w:val="Compact"/>
              <w:jc w:val="left"/>
            </w:pPr>
            <w:r>
              <w:t xml:space="preserve">84,600.00 BDT</w:t>
            </w:r>
          </w:p>
        </w:tc>
      </w:tr>
      <w:tr>
        <w:tc>
          <w:tcPr/>
          <w:p>
            <w:pPr>
              <w:pStyle w:val="Compact"/>
              <w:jc w:val="left"/>
            </w:pPr>
            <w:r>
              <w:t xml:space="preserve">Service Tax (3%)</w:t>
            </w:r>
          </w:p>
        </w:tc>
        <w:tc>
          <w:tcPr/>
          <w:p>
            <w:pPr>
              <w:pStyle w:val="Compact"/>
              <w:jc w:val="left"/>
            </w:pPr>
            <w:r>
              <w:t xml:space="preserve">16,920.00 BDT</w:t>
            </w:r>
          </w:p>
        </w:tc>
      </w:tr>
      <w:tr>
        <w:tc>
          <w:tcPr/>
          <w:p>
            <w:pPr>
              <w:pStyle w:val="Compact"/>
              <w:jc w:val="left"/>
            </w:pPr>
            <w:r>
              <w:t xml:space="preserve">Early Payment Discount (2%)</w:t>
            </w:r>
          </w:p>
        </w:tc>
        <w:tc>
          <w:tcPr/>
          <w:p>
            <w:pPr>
              <w:pStyle w:val="Compact"/>
              <w:jc w:val="left"/>
            </w:pPr>
            <w:r>
              <w:t xml:space="preserve">-11,280.00 BDT</w:t>
            </w:r>
          </w:p>
        </w:tc>
      </w:tr>
      <w:tr>
        <w:tc>
          <w:tcPr/>
          <w:p>
            <w:pPr>
              <w:pStyle w:val="Compact"/>
              <w:jc w:val="left"/>
            </w:pPr>
            <w:r>
              <w:t xml:space="preserve">Grand Total</w:t>
            </w:r>
          </w:p>
        </w:tc>
        <w:tc>
          <w:tcPr/>
          <w:p>
            <w:pPr>
              <w:pStyle w:val="Compact"/>
              <w:jc w:val="left"/>
            </w:pPr>
            <w:r>
              <w:t xml:space="preserve">654,240.00 BDT</w:t>
            </w:r>
          </w:p>
        </w:tc>
      </w:tr>
    </w:tbl>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is issued by Dhaka Education Services Ltd. for professional services rendered by our qualified Education Administrator, Ms. Farhana Rahman, at the Bangladesh Dhaka campus of Green Valley International School during the period of April 2025 through June 2025.</w:t>
      </w:r>
    </w:p>
    <w:p>
      <w:pPr>
        <w:pStyle w:val="BodyText"/>
      </w:pPr>
      <w:r>
        <w:rPr>
          <w:bCs/>
          <w:b/>
        </w:rPr>
        <w:t xml:space="preserve">2.</w:t>
      </w:r>
      <w:r>
        <w:t xml:space="preserve"> </w:t>
      </w:r>
      <w:r>
        <w:t xml:space="preserve">Payment is due within fifteen (15) calendar days from the date of this Invoice. Late payments will incur a penalty of 1.5% per month as per the Bangladesh Financial Institutions Act.</w:t>
      </w:r>
    </w:p>
    <w:p>
      <w:pPr>
        <w:pStyle w:val="BodyText"/>
      </w:pPr>
      <w:r>
        <w:rPr>
          <w:bCs/>
          <w:b/>
        </w:rPr>
        <w:t xml:space="preserve">3.</w:t>
      </w:r>
      <w:r>
        <w:t xml:space="preserve"> </w:t>
      </w:r>
      <w:r>
        <w:t xml:space="preserve">All services described in this Invoice were performed in accordance with the terms of the Master Service Agreement (MSA No. GVI-2025-003) signed between both parties on 1 March 2025 in Bangladesh Dhaka.</w:t>
      </w:r>
    </w:p>
    <w:p>
      <w:pPr>
        <w:pStyle w:val="BodyText"/>
      </w:pPr>
      <w:r>
        <w:rPr>
          <w:bCs/>
          <w:b/>
        </w:rPr>
        <w:t xml:space="preserve">4.</w:t>
      </w:r>
      <w:r>
        <w:t xml:space="preserve"> </w:t>
      </w:r>
      <w:r>
        <w:t xml:space="preserve">The Education Administrator services include on-site presence at the Bangladesh Dhaka office for a minimum of 40 hours per week, with remote administrative support available on weekends as required.</w:t>
      </w:r>
    </w:p>
    <w:p>
      <w:pPr>
        <w:pStyle w:val="BodyText"/>
      </w:pPr>
      <w:r>
        <w:rPr>
          <w:bCs/>
          <w:b/>
        </w:rPr>
        <w:t xml:space="preserve">5.</w:t>
      </w:r>
      <w:r>
        <w:t xml:space="preserve"> </w:t>
      </w:r>
      <w:r>
        <w:t xml:space="preserve">This Invoice is valid for 90 days from the issue date. Please reference Invoice No. DES-2025-00487 in all correspondence and payment remittances.</w:t>
      </w:r>
    </w:p>
    <w:p>
      <w:pPr>
        <w:pStyle w:val="BodyText"/>
      </w:pPr>
      <w:r>
        <w:rPr>
          <w:bCs/>
          <w:b/>
        </w:rPr>
        <w:t xml:space="preserve">6.</w:t>
      </w:r>
      <w:r>
        <w:t xml:space="preserve"> </w:t>
      </w:r>
      <w:r>
        <w:t xml:space="preserve">Any disputes regarding the charges listed in this Invoice must be raised in writing within seven (7) business days of receipt. Failure to do so shall constitute acceptance of the billed amounts.</w:t>
      </w:r>
    </w:p>
    <w:bookmarkEnd w:id="24"/>
    <w:bookmarkStart w:id="25" w:name="bank-payment-details"/>
    <w:p>
      <w:pPr>
        <w:pStyle w:val="Heading4"/>
      </w:pPr>
      <w:r>
        <w:t xml:space="preserve">Bank Payment Details</w:t>
      </w:r>
    </w:p>
    <w:p>
      <w:pPr>
        <w:pStyle w:val="FirstParagraph"/>
      </w:pPr>
      <w:r>
        <w:rPr>
          <w:bCs/>
          <w:b/>
        </w:rPr>
        <w:t xml:space="preserve">Bank:</w:t>
      </w:r>
      <w:r>
        <w:t xml:space="preserve"> </w:t>
      </w:r>
      <w:r>
        <w:t xml:space="preserve">Sonali Bank PLC, Banani Branch, Dhaka</w:t>
      </w:r>
    </w:p>
    <w:p>
      <w:pPr>
        <w:pStyle w:val="BodyText"/>
      </w:pPr>
      <w:r>
        <w:rPr>
          <w:bCs/>
          <w:b/>
        </w:rPr>
        <w:t xml:space="preserve">Account Name:</w:t>
      </w:r>
      <w:r>
        <w:t xml:space="preserve"> </w:t>
      </w:r>
      <w:r>
        <w:t xml:space="preserve">Dhaka Education Services Ltd.</w:t>
      </w:r>
    </w:p>
    <w:p>
      <w:pPr>
        <w:pStyle w:val="BodyText"/>
      </w:pPr>
      <w:r>
        <w:rPr>
          <w:bCs/>
          <w:b/>
        </w:rPr>
        <w:t xml:space="preserve">Account No:</w:t>
      </w:r>
      <w:r>
        <w:t xml:space="preserve"> </w:t>
      </w:r>
      <w:r>
        <w:t xml:space="preserve">101-00456789-001</w:t>
      </w:r>
    </w:p>
    <w:p>
      <w:pPr>
        <w:pStyle w:val="BodyText"/>
      </w:pPr>
      <w:r>
        <w:rPr>
          <w:bCs/>
          <w:b/>
        </w:rPr>
        <w:t xml:space="preserve">SWIFT Code:</w:t>
      </w:r>
      <w:r>
        <w:t xml:space="preserve"> </w:t>
      </w:r>
      <w:r>
        <w:t xml:space="preserve">SNLBBDDH</w:t>
      </w:r>
    </w:p>
    <w:p>
      <w:pPr>
        <w:pStyle w:val="BodyText"/>
      </w:pPr>
      <w:r>
        <w:rPr>
          <w:bCs/>
          <w:b/>
        </w:rPr>
        <w:t xml:space="preserve">Routing:</w:t>
      </w:r>
      <w:r>
        <w:t xml:space="preserve"> </w:t>
      </w:r>
      <w:r>
        <w:t xml:space="preserve">Bangladesh Dhaka, 1213</w:t>
      </w:r>
    </w:p>
    <w:bookmarkEnd w:id="25"/>
    <w:bookmarkStart w:id="26" w:name="authorized-signatory"/>
    <w:p>
      <w:pPr>
        <w:pStyle w:val="Heading4"/>
      </w:pPr>
      <w:r>
        <w:t xml:space="preserve">Authorized Signatory</w:t>
      </w:r>
    </w:p>
    <w:p>
      <w:pPr>
        <w:pStyle w:val="FirstParagraph"/>
      </w:pPr>
      <w:r>
        <w:rPr>
          <w:bCs/>
          <w:b/>
        </w:rPr>
        <w:t xml:space="preserve">Name:</w:t>
      </w:r>
      <w:r>
        <w:t xml:space="preserve"> </w:t>
      </w:r>
      <w:r>
        <w:t xml:space="preserve">Mr. Tanvir Ahmed</w:t>
      </w:r>
    </w:p>
    <w:p>
      <w:pPr>
        <w:pStyle w:val="BodyText"/>
      </w:pPr>
      <w:r>
        <w:rPr>
          <w:bCs/>
          <w:b/>
        </w:rPr>
        <w:t xml:space="preserve">Designation:</w:t>
      </w:r>
      <w:r>
        <w:t xml:space="preserve"> </w:t>
      </w:r>
      <w:r>
        <w:t xml:space="preserve">Chief Financial Officer</w:t>
      </w:r>
    </w:p>
    <w:p>
      <w:pPr>
        <w:pStyle w:val="BodyText"/>
      </w:pPr>
      <w:r>
        <w:rPr>
          <w:bCs/>
          <w:b/>
        </w:rPr>
        <w:t xml:space="preserve">Company:</w:t>
      </w:r>
      <w:r>
        <w:t xml:space="preserve"> </w:t>
      </w:r>
      <w:r>
        <w:t xml:space="preserve">Dhaka Education Services Ltd.</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15 June 2025</w:t>
      </w:r>
    </w:p>
    <w:bookmarkEnd w:id="26"/>
    <w:p>
      <w:pPr>
        <w:pStyle w:val="BodyText"/>
      </w:pPr>
      <w:r>
        <w:t xml:space="preserve">Thank you for your business. This Invoice was generated electronically and is valid without a physical signature. For queries regarding this Invoice or the Education Administrator services provided in Bangladesh Dhaka, please contact our billing department at billing@dhakaeduservices.com.bd or call +880-2-9887654 (Mon–Fri, 9:00 AM – 5:00 PM BST).</w:t>
      </w:r>
    </w:p>
    <w:p>
      <w:pPr>
        <w:pStyle w:val="BodyText"/>
      </w:pPr>
      <w:r>
        <w:t xml:space="preserve">Dhaka Education Services Ltd. | House 42, Road 11, Banani, Dhaka-1213, Bangladesh | TIN: 001234567-0101 | Trade License: 123456789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Bangladesh Dhaka</dc:title>
  <dc:creator/>
  <dc:language>en</dc:language>
  <cp:keywords/>
  <dcterms:created xsi:type="dcterms:W3CDTF">2026-10-10T09:03:56Z</dcterms:created>
  <dcterms:modified xsi:type="dcterms:W3CDTF">2026-10-10T09:03:56Z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