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2048d84ae50bf947ad1893a20a1aca138ab1bee"/>
    <w:p>
      <w:pPr>
        <w:pStyle w:val="Heading1"/>
      </w:pPr>
      <w:r>
        <w:t xml:space="preserve">Beijing Educational Administration Services Co., Ltd.</w:t>
      </w:r>
    </w:p>
    <w:p>
      <w:pPr>
        <w:pStyle w:val="FirstParagraph"/>
      </w:pPr>
      <w:r>
        <w:t xml:space="preserve">No. 88 Zhongguancun Street, Haidian District</w:t>
      </w:r>
    </w:p>
    <w:p>
      <w:pPr>
        <w:pStyle w:val="BodyText"/>
      </w:pPr>
      <w:r>
        <w:t xml:space="preserve">China Beijing, 100080, People's Republic of China</w:t>
      </w:r>
    </w:p>
    <w:p>
      <w:pPr>
        <w:pStyle w:val="BodyText"/>
      </w:pPr>
      <w:r>
        <w:t xml:space="preserve">Tel: +86-10-8888-6666 | Email: billing@beijingeduadmin.cn</w:t>
      </w:r>
    </w:p>
    <w:p>
      <w:pPr>
        <w:pStyle w:val="BodyText"/>
      </w:pPr>
      <w:r>
        <w:t xml:space="preserve">Unified Social Credit Code: 91110108MA01ABCD12</w:t>
      </w:r>
    </w:p>
    <w:p>
      <w:pPr>
        <w:pStyle w:val="BodyText"/>
      </w:pPr>
      <w:r>
        <w:t xml:space="preserve">Registered in China Beijing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BJ-EDU-2025-00472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 1, 2025 – Jun 30, 2025</w:t>
      </w:r>
    </w:p>
    <w:p>
      <w:pPr>
        <w:pStyle w:val="BodyText"/>
      </w:pPr>
      <w:r>
        <w:rPr>
          <w:bCs/>
          <w:b/>
        </w:rPr>
        <w:t xml:space="preserve">Country of Issue:</w:t>
      </w:r>
      <w:r>
        <w:t xml:space="preserve"> </w:t>
      </w:r>
      <w:r>
        <w:t xml:space="preserve">China Beijing</w:t>
      </w:r>
    </w:p>
    <w:bookmarkEnd w:id="21"/>
    <w:bookmarkStart w:id="22" w:name="billed-to"/>
    <w:p>
      <w:pPr>
        <w:pStyle w:val="Heading3"/>
      </w:pPr>
      <w:r>
        <w:t xml:space="preserve">Billed To</w:t>
      </w:r>
    </w:p>
    <w:p>
      <w:pPr>
        <w:pStyle w:val="FirstParagraph"/>
      </w:pPr>
      <w:r>
        <w:rPr>
          <w:bCs/>
          <w:b/>
        </w:rPr>
        <w:t xml:space="preserve">Beijing Municipal Education Commission</w:t>
      </w:r>
    </w:p>
    <w:p>
      <w:pPr>
        <w:pStyle w:val="BodyText"/>
      </w:pPr>
      <w:r>
        <w:t xml:space="preserve">Office of Administrative Operations</w:t>
      </w:r>
    </w:p>
    <w:p>
      <w:pPr>
        <w:pStyle w:val="BodyText"/>
      </w:pPr>
      <w:r>
        <w:t xml:space="preserve">No. 12 Xisi Avenue, Xicheng District</w:t>
      </w:r>
    </w:p>
    <w:p>
      <w:pPr>
        <w:pStyle w:val="BodyText"/>
      </w:pPr>
      <w:r>
        <w:t xml:space="preserve">China Beijing, 100032, PRC</w:t>
      </w:r>
    </w:p>
    <w:p>
      <w:pPr>
        <w:pStyle w:val="BodyText"/>
      </w:pPr>
      <w:r>
        <w:t xml:space="preserve">Attn: Director Wang Liqun</w:t>
      </w:r>
    </w:p>
    <w:p>
      <w:pPr>
        <w:pStyle w:val="BodyText"/>
      </w:pPr>
      <w:r>
        <w:t xml:space="preserve">PO Reference: BMEC-2025-PO-1189</w:t>
      </w:r>
    </w:p>
    <w:bookmarkEnd w:id="22"/>
    <w:bookmarkStart w:id="23" w:name="service-provider"/>
    <w:p>
      <w:pPr>
        <w:pStyle w:val="Heading3"/>
      </w:pPr>
      <w:r>
        <w:t xml:space="preserve">Service Provider</w:t>
      </w:r>
    </w:p>
    <w:p>
      <w:pPr>
        <w:pStyle w:val="FirstParagraph"/>
      </w:pPr>
      <w:r>
        <w:rPr>
          <w:bCs/>
          <w:b/>
        </w:rPr>
        <w:t xml:space="preserve">Beijing Educational Administration Services Co., Ltd.</w:t>
      </w:r>
    </w:p>
    <w:p>
      <w:pPr>
        <w:pStyle w:val="BodyText"/>
      </w:pPr>
      <w:r>
        <w:t xml:space="preserve">Education Administrator Division</w:t>
      </w:r>
    </w:p>
    <w:p>
      <w:pPr>
        <w:pStyle w:val="BodyText"/>
      </w:pPr>
      <w:r>
        <w:t xml:space="preserve">No. 88 Zhongguancun Street, Haidian District</w:t>
      </w:r>
    </w:p>
    <w:p>
      <w:pPr>
        <w:pStyle w:val="BodyText"/>
      </w:pPr>
      <w:r>
        <w:t xml:space="preserve">China Beijing, 100080, PRC</w:t>
      </w:r>
    </w:p>
    <w:p>
      <w:pPr>
        <w:pStyle w:val="BodyText"/>
      </w:pPr>
      <w:r>
        <w:t xml:space="preserve">Bank: Bank of China, Beijing Branch</w:t>
      </w:r>
    </w:p>
    <w:p>
      <w:pPr>
        <w:pStyle w:val="BodyText"/>
      </w:pPr>
      <w:r>
        <w:t xml:space="preserve">Account No.: 1000 5888 6666 1234</w:t>
      </w:r>
    </w:p>
    <w:p>
      <w:pPr>
        <w:pStyle w:val="BodyText"/>
      </w:pPr>
      <w:r>
        <w:t xml:space="preserve">SWIFT: BKCHCNBJ</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Tax (CNY)</w:t>
            </w:r>
          </w:p>
        </w:tc>
      </w:tr>
      <w:tr>
        <w:tc>
          <w:tcPr/>
          <w:p>
            <w:pPr>
              <w:pStyle w:val="Compact"/>
              <w:jc w:val="left"/>
            </w:pPr>
            <w:r>
              <w:t xml:space="preserve">1</w:t>
            </w:r>
          </w:p>
        </w:tc>
        <w:tc>
          <w:tcPr/>
          <w:p>
            <w:pPr>
              <w:pStyle w:val="Compact"/>
              <w:jc w:val="left"/>
            </w:pPr>
            <w:r>
              <w:t xml:space="preserve">Education Administrator – Curriculum Oversight &amp; Policy Implementation for K-12 institutions across China Beijing municipal districts</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32,400.00</w:t>
            </w:r>
          </w:p>
        </w:tc>
      </w:tr>
      <w:tr>
        <w:tc>
          <w:tcPr/>
          <w:p>
            <w:pPr>
              <w:pStyle w:val="Compact"/>
              <w:jc w:val="left"/>
            </w:pPr>
            <w:r>
              <w:t xml:space="preserve">2</w:t>
            </w:r>
          </w:p>
        </w:tc>
        <w:tc>
          <w:tcPr/>
          <w:p>
            <w:pPr>
              <w:pStyle w:val="Compact"/>
              <w:jc w:val="left"/>
            </w:pPr>
            <w:r>
              <w:t xml:space="preserve">Education Administrator – Teacher Workforce Planning, Recruitment Coordination, and Professional Development Program Management in China Beijing</w:t>
            </w:r>
          </w:p>
        </w:tc>
        <w:tc>
          <w:tcPr/>
          <w:p>
            <w:pPr>
              <w:pStyle w:val="Compact"/>
              <w:jc w:val="left"/>
            </w:pPr>
            <w:r>
              <w:t xml:space="preserve">6 months</w:t>
            </w:r>
          </w:p>
        </w:tc>
        <w:tc>
          <w:tcPr/>
          <w:p>
            <w:pPr>
              <w:pStyle w:val="Compact"/>
              <w:jc w:val="left"/>
            </w:pPr>
            <w:r>
              <w:t xml:space="preserve">38,000.00</w:t>
            </w:r>
          </w:p>
        </w:tc>
        <w:tc>
          <w:tcPr/>
          <w:p>
            <w:pPr>
              <w:pStyle w:val="Compact"/>
              <w:jc w:val="left"/>
            </w:pPr>
            <w:r>
              <w:t xml:space="preserve">228,000.00</w:t>
            </w:r>
          </w:p>
        </w:tc>
        <w:tc>
          <w:tcPr/>
          <w:p>
            <w:pPr>
              <w:pStyle w:val="Compact"/>
              <w:jc w:val="left"/>
            </w:pPr>
            <w:r>
              <w:t xml:space="preserve">27,360.00</w:t>
            </w:r>
          </w:p>
        </w:tc>
      </w:tr>
      <w:tr>
        <w:tc>
          <w:tcPr/>
          <w:p>
            <w:pPr>
              <w:pStyle w:val="Compact"/>
              <w:jc w:val="left"/>
            </w:pPr>
            <w:r>
              <w:t xml:space="preserve">3</w:t>
            </w:r>
          </w:p>
        </w:tc>
        <w:tc>
          <w:tcPr/>
          <w:p>
            <w:pPr>
              <w:pStyle w:val="Compact"/>
              <w:jc w:val="left"/>
            </w:pPr>
            <w:r>
              <w:t xml:space="preserve">Education Administrator – Student Enrollment Data Management, Academic Records Compliance, and Reporting to the China Beijing Education Bureau</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c>
          <w:tcPr/>
          <w:p>
            <w:pPr>
              <w:pStyle w:val="Compact"/>
              <w:jc w:val="left"/>
            </w:pPr>
            <w:r>
              <w:t xml:space="preserve">23,040.00</w:t>
            </w:r>
          </w:p>
        </w:tc>
      </w:tr>
      <w:tr>
        <w:tc>
          <w:tcPr/>
          <w:p>
            <w:pPr>
              <w:pStyle w:val="Compact"/>
              <w:jc w:val="left"/>
            </w:pPr>
            <w:r>
              <w:t xml:space="preserve">4</w:t>
            </w:r>
          </w:p>
        </w:tc>
        <w:tc>
          <w:tcPr/>
          <w:p>
            <w:pPr>
              <w:pStyle w:val="Compact"/>
              <w:jc w:val="left"/>
            </w:pPr>
            <w:r>
              <w:t xml:space="preserve">Education Administrator – Budget Allocation, Financial Auditing, and Resource Distribution for 47 public schools in China Beijing</w:t>
            </w:r>
          </w:p>
        </w:tc>
        <w:tc>
          <w:tcPr/>
          <w:p>
            <w:pPr>
              <w:pStyle w:val="Compact"/>
              <w:jc w:val="left"/>
            </w:pPr>
            <w:r>
              <w:t xml:space="preserve">6 months</w:t>
            </w:r>
          </w:p>
        </w:tc>
        <w:tc>
          <w:tcPr/>
          <w:p>
            <w:pPr>
              <w:pStyle w:val="Compact"/>
              <w:jc w:val="left"/>
            </w:pPr>
            <w:r>
              <w:t xml:space="preserve">42,000.00</w:t>
            </w:r>
          </w:p>
        </w:tc>
        <w:tc>
          <w:tcPr/>
          <w:p>
            <w:pPr>
              <w:pStyle w:val="Compact"/>
              <w:jc w:val="left"/>
            </w:pPr>
            <w:r>
              <w:t xml:space="preserve">252,000.00</w:t>
            </w:r>
          </w:p>
        </w:tc>
        <w:tc>
          <w:tcPr/>
          <w:p>
            <w:pPr>
              <w:pStyle w:val="Compact"/>
              <w:jc w:val="left"/>
            </w:pPr>
            <w:r>
              <w:t xml:space="preserve">30,240.00</w:t>
            </w:r>
          </w:p>
        </w:tc>
      </w:tr>
      <w:tr>
        <w:tc>
          <w:tcPr/>
          <w:p>
            <w:pPr>
              <w:pStyle w:val="Compact"/>
              <w:jc w:val="left"/>
            </w:pPr>
            <w:r>
              <w:t xml:space="preserve">5</w:t>
            </w:r>
          </w:p>
        </w:tc>
        <w:tc>
          <w:tcPr/>
          <w:p>
            <w:pPr>
              <w:pStyle w:val="Compact"/>
              <w:jc w:val="left"/>
            </w:pPr>
            <w:r>
              <w:t xml:space="preserve">Education Administrator – Inter-departmental Liaison, Stakeholder Meetings, and Regulatory Compliance Reporting within China Beijing educational framework</w:t>
            </w:r>
          </w:p>
        </w:tc>
        <w:tc>
          <w:tcPr/>
          <w:p>
            <w:pPr>
              <w:pStyle w:val="Compact"/>
              <w:jc w:val="left"/>
            </w:pPr>
            <w:r>
              <w:t xml:space="preserve">6 months</w:t>
            </w:r>
          </w:p>
        </w:tc>
        <w:tc>
          <w:tcPr/>
          <w:p>
            <w:pPr>
              <w:pStyle w:val="Compact"/>
              <w:jc w:val="left"/>
            </w:pPr>
            <w:r>
              <w:t xml:space="preserve">28,000.00</w:t>
            </w:r>
          </w:p>
        </w:tc>
        <w:tc>
          <w:tcPr/>
          <w:p>
            <w:pPr>
              <w:pStyle w:val="Compact"/>
              <w:jc w:val="left"/>
            </w:pPr>
            <w:r>
              <w:t xml:space="preserve">168,000.00</w:t>
            </w:r>
          </w:p>
        </w:tc>
        <w:tc>
          <w:tcPr/>
          <w:p>
            <w:pPr>
              <w:pStyle w:val="Compact"/>
              <w:jc w:val="left"/>
            </w:pPr>
            <w:r>
              <w:t xml:space="preserve">20,160.00</w:t>
            </w:r>
          </w:p>
        </w:tc>
      </w:tr>
      <w:tr>
        <w:tc>
          <w:tcPr/>
          <w:p>
            <w:pPr>
              <w:pStyle w:val="Compact"/>
              <w:jc w:val="left"/>
            </w:pPr>
            <w:r>
              <w:t xml:space="preserve">6</w:t>
            </w:r>
          </w:p>
        </w:tc>
        <w:tc>
          <w:tcPr/>
          <w:p>
            <w:pPr>
              <w:pStyle w:val="Compact"/>
              <w:jc w:val="left"/>
            </w:pPr>
            <w:r>
              <w:t xml:space="preserve">Education Administrator – Annual Performance Evaluation Framework Design and Implementation for administrative staff in China Beijing schools</w:t>
            </w:r>
          </w:p>
        </w:tc>
        <w:tc>
          <w:tcPr/>
          <w:p>
            <w:pPr>
              <w:pStyle w:val="Compact"/>
              <w:jc w:val="left"/>
            </w:pPr>
            <w:r>
              <w:t xml:space="preserve">1 engagement</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1,165,000.00</w:t>
            </w:r>
          </w:p>
        </w:tc>
      </w:tr>
      <w:tr>
        <w:tc>
          <w:tcPr/>
          <w:p>
            <w:pPr>
              <w:pStyle w:val="Compact"/>
              <w:jc w:val="left"/>
            </w:pPr>
            <w:r>
              <w:t xml:space="preserve">VAT (6% – China Beijing Standard Rate)</w:t>
            </w:r>
          </w:p>
        </w:tc>
        <w:tc>
          <w:tcPr/>
          <w:p>
            <w:pPr>
              <w:pStyle w:val="Compact"/>
              <w:jc w:val="left"/>
            </w:pPr>
            <w:r>
              <w:t xml:space="preserve">69,800.00</w:t>
            </w:r>
          </w:p>
        </w:tc>
      </w:tr>
      <w:tr>
        <w:tc>
          <w:tcPr/>
          <w:p>
            <w:pPr>
              <w:pStyle w:val="Compact"/>
              <w:jc w:val="left"/>
            </w:pPr>
            <w:r>
              <w:t xml:space="preserve">Administrative Surcharge</w:t>
            </w:r>
          </w:p>
        </w:tc>
        <w:tc>
          <w:tcPr/>
          <w:p>
            <w:pPr>
              <w:pStyle w:val="Compact"/>
              <w:jc w:val="left"/>
            </w:pPr>
            <w:r>
              <w:t xml:space="preserve">5,825.00</w:t>
            </w:r>
          </w:p>
        </w:tc>
      </w:tr>
      <w:tr>
        <w:tc>
          <w:tcPr/>
          <w:p>
            <w:pPr>
              <w:pStyle w:val="Compact"/>
              <w:jc w:val="left"/>
            </w:pPr>
            <w:r>
              <w:t xml:space="preserve">Grand Total (CNY)</w:t>
            </w:r>
          </w:p>
        </w:tc>
        <w:tc>
          <w:tcPr/>
          <w:p>
            <w:pPr>
              <w:pStyle w:val="Compact"/>
              <w:jc w:val="left"/>
            </w:pPr>
            <w:r>
              <w:t xml:space="preserve">1,240,625.00</w:t>
            </w:r>
          </w:p>
        </w:tc>
      </w:tr>
    </w:tbl>
    <w:bookmarkStart w:id="24" w:name="payment-terms-conditions"/>
    <w:p>
      <w:pPr>
        <w:pStyle w:val="Heading3"/>
      </w:pPr>
      <w:r>
        <w:t xml:space="preserve">Payment Terms &amp; Conditions</w:t>
      </w:r>
    </w:p>
    <w:p>
      <w:pPr>
        <w:pStyle w:val="FirstParagraph"/>
      </w:pPr>
      <w:r>
        <w:t xml:space="preserve">This Invoice is issued in accordance with the regulations of the State Taxation Administration of the People's Republic of China and the local tax authority of China Beijing. Payment of the full amount of CNY 1,240,625.00 is due within thirty (30) calendar days from the Invoice date of June 15, 2025.</w:t>
      </w:r>
    </w:p>
    <w:p>
      <w:pPr>
        <w:pStyle w:val="BodyText"/>
      </w:pPr>
      <w:r>
        <w:t xml:space="preserve">Payment shall be made via bank transfer to the account specified above. Late payments shall incur a penalty of 0.05% per day as stipulated under the Civil Code of the People's Republic of China. All transactions are subject to the financial reporting requirements of the China Beijing Municipal Finance Bureau.</w:t>
      </w:r>
    </w:p>
    <w:p>
      <w:pPr>
        <w:pStyle w:val="BodyText"/>
      </w:pPr>
      <w:r>
        <w:t xml:space="preserve">This Invoice serves as the official fiscal document for the Education Administrator services rendered during the stated period. The Education Administrator engagement was contracted under Service Agreement No. BMEC-SA-2025-0034, executed in China Beijing on December 20, 2024.</w:t>
      </w:r>
    </w:p>
    <w:bookmarkEnd w:id="24"/>
    <w:bookmarkStart w:id="25" w:name="notes-additional-information"/>
    <w:p>
      <w:pPr>
        <w:pStyle w:val="Heading3"/>
      </w:pPr>
      <w:r>
        <w:t xml:space="preserve">Notes &amp; Additional Information</w:t>
      </w:r>
    </w:p>
    <w:p>
      <w:pPr>
        <w:pStyle w:val="FirstParagraph"/>
      </w:pPr>
      <w:r>
        <w:t xml:space="preserve">The Education Administrator services detailed in this Invoice encompass full-scope administrative management of educational operations across designated districts in China Beijing. All deliverables, including quarterly progress reports, compliance certifications, and stakeholder briefing documents, have been submitted to the Beijing Municipal Education Commission prior to the issuance of this Invoice.</w:t>
      </w:r>
    </w:p>
    <w:p>
      <w:pPr>
        <w:pStyle w:val="BodyText"/>
      </w:pPr>
      <w:r>
        <w:t xml:space="preserve">The Education Administrator has fulfilled all contractual obligations as outlined in the master service agreement. No outstanding deliverables remain. The Education Administrator's performance has been reviewed and approved by the Director of Administrative Operations, Beijing Municipal Education Commission, on June 10, 2025.</w:t>
      </w:r>
    </w:p>
    <w:p>
      <w:pPr>
        <w:pStyle w:val="BodyText"/>
      </w:pPr>
      <w:r>
        <w:t xml:space="preserve">This Invoice is valid for a period of one hundred eighty (180) days from the date of issue. After this period, the Invoice must be re-issued by the Education Administrator's billing office in China Beijing. Please retain this document for your institutional records and tax filing purposes in China Beijing.</w:t>
      </w:r>
    </w:p>
    <w:p>
      <w:pPr>
        <w:pStyle w:val="BodyText"/>
      </w:pPr>
      <w:r>
        <w:t xml:space="preserve">For queries regarding this Invoice or the Education Administrator services, please contact the billing department at billing@beijingeduadmin.cn or call +86-10-8888-6666, Monday through Friday, 09:00–17:00 (Beijing Time, UTC+8).</w:t>
      </w:r>
    </w:p>
    <w:bookmarkEnd w:id="25"/>
    <w:p>
      <w:pPr>
        <w:pStyle w:val="BodyText"/>
      </w:pPr>
      <w:r>
        <w:rPr>
          <w:bCs/>
          <w:b/>
        </w:rPr>
        <w:t xml:space="preserve">Beijing Educational Administration Services Co., Ltd.</w:t>
      </w:r>
      <w:r>
        <w:t xml:space="preserve"> </w:t>
      </w:r>
      <w:r>
        <w:t xml:space="preserve">| Education Administrator Division</w:t>
      </w:r>
    </w:p>
    <w:p>
      <w:pPr>
        <w:pStyle w:val="BodyText"/>
      </w:pPr>
      <w:r>
        <w:t xml:space="preserve">Registered Address: No. 88 Zhongguancun Street, Haidian District, China Beijing, 100080, PRC</w:t>
      </w:r>
    </w:p>
    <w:p>
      <w:pPr>
        <w:pStyle w:val="BodyText"/>
      </w:pPr>
      <w:r>
        <w:t xml:space="preserve">Unified Social Credit Code: 91110108MA01ABCD12 | Tax Registration: Beijing Haidian District Tax Bureau</w:t>
      </w:r>
    </w:p>
    <w:p>
      <w:pPr>
        <w:pStyle w:val="BodyText"/>
      </w:pPr>
      <w:r>
        <w:t xml:space="preserve">This Invoice was generated electronically in China Beijing and is legally valid under the Electronic Invoice Management Regulations of the PRC.</w:t>
      </w:r>
    </w:p>
    <w:p>
      <w:pPr>
        <w:pStyle w:val="BodyText"/>
      </w:pPr>
      <w:r>
        <w:t xml:space="preserve">© 2025 Beijing Educational Administration Services Co., Ltd. All rights reserved. Invoice BJ-EDU-2025-00472.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China Beijing</dc:title>
  <dc:creator/>
  <dc:language>en</dc:language>
  <cp:keywords/>
  <dcterms:created xsi:type="dcterms:W3CDTF">2026-10-10T06:26:09Z</dcterms:created>
  <dcterms:modified xsi:type="dcterms:W3CDTF">2026-10-10T06:26:09Z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