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eduadmin-pro-solutions-s.a.s."/>
    <w:p>
      <w:pPr>
        <w:pStyle w:val="Heading1"/>
      </w:pPr>
      <w:r>
        <w:t xml:space="preserve">EduAdmin Pro Solutions S.A.S.</w:t>
      </w:r>
    </w:p>
    <w:p>
      <w:pPr>
        <w:pStyle w:val="FirstParagraph"/>
      </w:pPr>
      <w:r>
        <w:t xml:space="preserve">Education Administrator &amp; Institutional Management Services</w:t>
      </w:r>
    </w:p>
    <w:p>
      <w:pPr>
        <w:pStyle w:val="BodyText"/>
      </w:pPr>
      <w:r>
        <w:t xml:space="preserve">Calle 43 # 45A-12, Of. 805, El Poblado</w:t>
      </w:r>
    </w:p>
    <w:p>
      <w:pPr>
        <w:pStyle w:val="BodyText"/>
      </w:pPr>
      <w:r>
        <w:t xml:space="preserve">Medellín, Antioquia, Colombia</w:t>
      </w:r>
    </w:p>
    <w:p>
      <w:pPr>
        <w:pStyle w:val="BodyText"/>
      </w:pPr>
      <w:r>
        <w:t xml:space="preserve">NIT: 901.234.567-8 | RUT: Activo</w:t>
      </w:r>
    </w:p>
    <w:p>
      <w:pPr>
        <w:pStyle w:val="BodyText"/>
      </w:pPr>
      <w:r>
        <w:t xml:space="preserve">Phone: +57 (604) 345 6789 | Email: billing@eduadminpro.co</w:t>
      </w:r>
    </w:p>
    <w:p>
      <w:pPr>
        <w:pStyle w:val="BodyText"/>
      </w:pPr>
      <w:r>
        <w:t xml:space="preserve">Registered in Colombia Medellín</w:t>
      </w:r>
    </w:p>
    <w:bookmarkEnd w:id="20"/>
    <w:bookmarkStart w:id="21" w:name="invoice"/>
    <w:p>
      <w:pPr>
        <w:pStyle w:val="Heading2"/>
      </w:pPr>
      <w:r>
        <w:t xml:space="preserve">INVOICE</w:t>
      </w:r>
    </w:p>
    <w:p>
      <w:pPr>
        <w:pStyle w:val="FirstParagraph"/>
      </w:pPr>
      <w:r>
        <w:t xml:space="preserve">Invoice No.: EAP-2025-00487</w:t>
      </w:r>
    </w:p>
    <w:p>
      <w:pPr>
        <w:pStyle w:val="BodyText"/>
      </w:pPr>
      <w:r>
        <w:t xml:space="preserve">Issue Date: June 15, 2025</w:t>
      </w:r>
    </w:p>
    <w:p>
      <w:pPr>
        <w:pStyle w:val="BodyText"/>
      </w:pPr>
      <w:r>
        <w:t xml:space="preserve">Due Date: July 15, 2025</w:t>
      </w:r>
    </w:p>
    <w:p>
      <w:pPr>
        <w:pStyle w:val="BodyText"/>
      </w:pPr>
      <w:r>
        <w:t xml:space="preserve">Payment Terms: Net 30 Days</w:t>
      </w:r>
    </w:p>
    <w:bookmarkEnd w:id="21"/>
    <w:bookmarkStart w:id="22" w:name="billed-to"/>
    <w:p>
      <w:pPr>
        <w:pStyle w:val="Heading3"/>
      </w:pPr>
      <w:r>
        <w:t xml:space="preserve">Billed To</w:t>
      </w:r>
    </w:p>
    <w:p>
      <w:pPr>
        <w:pStyle w:val="FirstParagraph"/>
      </w:pPr>
      <w:r>
        <w:rPr>
          <w:bCs/>
          <w:b/>
        </w:rPr>
        <w:t xml:space="preserve">Institución Educativa La Sierra</w:t>
      </w:r>
    </w:p>
    <w:p>
      <w:pPr>
        <w:pStyle w:val="BodyText"/>
      </w:pPr>
      <w:r>
        <w:t xml:space="preserve">Attn: Director General, Lic. María Fernanda Restrepo</w:t>
      </w:r>
    </w:p>
    <w:p>
      <w:pPr>
        <w:pStyle w:val="BodyText"/>
      </w:pPr>
      <w:r>
        <w:t xml:space="preserve">Carrera 50 # 38-22, Laureles</w:t>
      </w:r>
    </w:p>
    <w:p>
      <w:pPr>
        <w:pStyle w:val="BodyText"/>
      </w:pPr>
      <w:r>
        <w:t xml:space="preserve">Medellín, Antioquia, Colombia</w:t>
      </w:r>
    </w:p>
    <w:p>
      <w:pPr>
        <w:pStyle w:val="BodyText"/>
      </w:pPr>
      <w:r>
        <w:t xml:space="preserve">NIT: 830.456.789-1</w:t>
      </w:r>
    </w:p>
    <w:p>
      <w:pPr>
        <w:pStyle w:val="BodyText"/>
      </w:pPr>
      <w:r>
        <w:t xml:space="preserve">Phone: +57 (604) 267 8901</w:t>
      </w:r>
    </w:p>
    <w:bookmarkEnd w:id="22"/>
    <w:bookmarkStart w:id="23" w:name="service-provider"/>
    <w:p>
      <w:pPr>
        <w:pStyle w:val="Heading3"/>
      </w:pPr>
      <w:r>
        <w:t xml:space="preserve">Service Provider</w:t>
      </w:r>
    </w:p>
    <w:p>
      <w:pPr>
        <w:pStyle w:val="FirstParagraph"/>
      </w:pPr>
      <w:r>
        <w:rPr>
          <w:bCs/>
          <w:b/>
        </w:rPr>
        <w:t xml:space="preserve">EduAdmin Pro Solutions S.A.S.</w:t>
      </w:r>
    </w:p>
    <w:p>
      <w:pPr>
        <w:pStyle w:val="BodyText"/>
      </w:pPr>
      <w:r>
        <w:t xml:space="preserve">Lead Education Administrator: Dr. Carlos Andrés Mejía</w:t>
      </w:r>
    </w:p>
    <w:p>
      <w:pPr>
        <w:pStyle w:val="BodyText"/>
      </w:pPr>
      <w:r>
        <w:t xml:space="preserve">Calle 43 # 45A-12, Of. 805, El Poblado</w:t>
      </w:r>
    </w:p>
    <w:p>
      <w:pPr>
        <w:pStyle w:val="BodyText"/>
      </w:pPr>
      <w:r>
        <w:t xml:space="preserve">Medellín, Antioquia, Colombia</w:t>
      </w:r>
    </w:p>
    <w:p>
      <w:pPr>
        <w:pStyle w:val="BodyText"/>
      </w:pPr>
      <w:r>
        <w:t xml:space="preserve">NIT: 901.234.567-8</w:t>
      </w:r>
    </w:p>
    <w:p>
      <w:pPr>
        <w:pStyle w:val="BodyText"/>
      </w:pPr>
      <w:r>
        <w:t xml:space="preserve">Phone: +57 (604) 345 6789</w:t>
      </w:r>
    </w:p>
    <w:bookmarkEnd w:id="23"/>
    <w:bookmarkStart w:id="24" w:name="X206afa933ba5f47f7658eb75b483d35bfc03a4e"/>
    <w:p>
      <w:pPr>
        <w:pStyle w:val="Heading3"/>
      </w:pPr>
      <w:r>
        <w:t xml:space="preserve">Description of Services Rendered by Education Administrator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Amount (COP)</w:t>
            </w:r>
          </w:p>
        </w:tc>
      </w:tr>
      <w:tr>
        <w:tc>
          <w:tcPr/>
          <w:p>
            <w:pPr>
              <w:pStyle w:val="Compact"/>
              <w:jc w:val="left"/>
            </w:pPr>
            <w:r>
              <w:t xml:space="preserve">1</w:t>
            </w:r>
          </w:p>
        </w:tc>
        <w:tc>
          <w:tcPr/>
          <w:p>
            <w:pPr>
              <w:pStyle w:val="Compact"/>
              <w:jc w:val="left"/>
            </w:pPr>
            <w:r>
              <w:t xml:space="preserve">Education Administrator – Strategic Academic Planning &amp; Curriculum Development Oversight for the 2025-2026 academic year, including alignment with MEN (Ministerio de Educación Nacional) standards in Colombia Medellín.</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2</w:t>
            </w:r>
          </w:p>
        </w:tc>
        <w:tc>
          <w:tcPr/>
          <w:p>
            <w:pPr>
              <w:pStyle w:val="Compact"/>
              <w:jc w:val="left"/>
            </w:pPr>
            <w:r>
              <w:t xml:space="preserve">Education Administrator – Faculty Performance Evaluation &amp; Professional Development Program Coordination, encompassing 120 teaching staff members across all grade levels.</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3,200,000</w:t>
            </w:r>
          </w:p>
        </w:tc>
        <w:tc>
          <w:tcPr/>
          <w:p>
            <w:pPr>
              <w:pStyle w:val="Compact"/>
              <w:jc w:val="left"/>
            </w:pPr>
            <w:r>
              <w:t xml:space="preserve">19,200,000</w:t>
            </w:r>
          </w:p>
        </w:tc>
      </w:tr>
      <w:tr>
        <w:tc>
          <w:tcPr/>
          <w:p>
            <w:pPr>
              <w:pStyle w:val="Compact"/>
              <w:jc w:val="left"/>
            </w:pPr>
            <w:r>
              <w:t xml:space="preserve">3</w:t>
            </w:r>
          </w:p>
        </w:tc>
        <w:tc>
          <w:tcPr/>
          <w:p>
            <w:pPr>
              <w:pStyle w:val="Compact"/>
              <w:jc w:val="left"/>
            </w:pPr>
            <w:r>
              <w:t xml:space="preserve">Education Administrator – Student Enrollment Management &amp; Admissions Process Supervision, including database migration and compliance with Colombian educational regulations.</w:t>
            </w:r>
          </w:p>
        </w:tc>
        <w:tc>
          <w:tcPr/>
          <w:p>
            <w:pPr>
              <w:pStyle w:val="Compact"/>
              <w:jc w:val="left"/>
            </w:pPr>
            <w:r>
              <w:t xml:space="preserve">Mar – Jun 2025</w:t>
            </w:r>
          </w:p>
        </w:tc>
        <w:tc>
          <w:tcPr/>
          <w:p>
            <w:pPr>
              <w:pStyle w:val="Compact"/>
              <w:jc w:val="left"/>
            </w:pPr>
            <w:r>
              <w:t xml:space="preserve">4</w:t>
            </w:r>
          </w:p>
        </w:tc>
        <w:tc>
          <w:tcPr/>
          <w:p>
            <w:pPr>
              <w:pStyle w:val="Compact"/>
              <w:jc w:val="left"/>
            </w:pPr>
            <w:r>
              <w:t xml:space="preserve">2,800,000</w:t>
            </w:r>
          </w:p>
        </w:tc>
        <w:tc>
          <w:tcPr/>
          <w:p>
            <w:pPr>
              <w:pStyle w:val="Compact"/>
              <w:jc w:val="left"/>
            </w:pPr>
            <w:r>
              <w:t xml:space="preserve">11,200,000</w:t>
            </w:r>
          </w:p>
        </w:tc>
      </w:tr>
      <w:tr>
        <w:tc>
          <w:tcPr/>
          <w:p>
            <w:pPr>
              <w:pStyle w:val="Compact"/>
              <w:jc w:val="left"/>
            </w:pPr>
            <w:r>
              <w:t xml:space="preserve">4</w:t>
            </w:r>
          </w:p>
        </w:tc>
        <w:tc>
          <w:tcPr/>
          <w:p>
            <w:pPr>
              <w:pStyle w:val="Compact"/>
              <w:jc w:val="left"/>
            </w:pPr>
            <w:r>
              <w:t xml:space="preserve">Education Administrator – Financial Budgeting &amp; Resource Allocation for Institutional Operations, including procurement oversight and vendor contract management in the Colombia Medellín metropolitan area.</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3,800,000</w:t>
            </w:r>
          </w:p>
        </w:tc>
        <w:tc>
          <w:tcPr/>
          <w:p>
            <w:pPr>
              <w:pStyle w:val="Compact"/>
              <w:jc w:val="left"/>
            </w:pPr>
            <w:r>
              <w:t xml:space="preserve">22,800,000</w:t>
            </w:r>
          </w:p>
        </w:tc>
      </w:tr>
      <w:tr>
        <w:tc>
          <w:tcPr/>
          <w:p>
            <w:pPr>
              <w:pStyle w:val="Compact"/>
              <w:jc w:val="left"/>
            </w:pPr>
            <w:r>
              <w:t xml:space="preserve">5</w:t>
            </w:r>
          </w:p>
        </w:tc>
        <w:tc>
          <w:tcPr/>
          <w:p>
            <w:pPr>
              <w:pStyle w:val="Compact"/>
              <w:jc w:val="left"/>
            </w:pPr>
            <w:r>
              <w:t xml:space="preserve">Education Administrator – Quality Assurance &amp; Accreditation Preparation (ICFES, ICFES Saber 11, and ICFES Saber 110), including mock examinations and institutional self-evaluation reports.</w:t>
            </w:r>
          </w:p>
        </w:tc>
        <w:tc>
          <w:tcPr/>
          <w:p>
            <w:pPr>
              <w:pStyle w:val="Compact"/>
              <w:jc w:val="left"/>
            </w:pPr>
            <w:r>
              <w:t xml:space="preserve">Feb – Jun 2025</w:t>
            </w:r>
          </w:p>
        </w:tc>
        <w:tc>
          <w:tcPr/>
          <w:p>
            <w:pPr>
              <w:pStyle w:val="Compact"/>
              <w:jc w:val="left"/>
            </w:pPr>
            <w:r>
              <w:t xml:space="preserve">5</w:t>
            </w:r>
          </w:p>
        </w:tc>
        <w:tc>
          <w:tcPr/>
          <w:p>
            <w:pPr>
              <w:pStyle w:val="Compact"/>
              <w:jc w:val="left"/>
            </w:pPr>
            <w:r>
              <w:t xml:space="preserve">2,500,000</w:t>
            </w:r>
          </w:p>
        </w:tc>
        <w:tc>
          <w:tcPr/>
          <w:p>
            <w:pPr>
              <w:pStyle w:val="Compact"/>
              <w:jc w:val="left"/>
            </w:pPr>
            <w:r>
              <w:t xml:space="preserve">12,500,000</w:t>
            </w:r>
          </w:p>
        </w:tc>
      </w:tr>
      <w:tr>
        <w:tc>
          <w:tcPr/>
          <w:p>
            <w:pPr>
              <w:pStyle w:val="Compact"/>
              <w:jc w:val="left"/>
            </w:pPr>
            <w:r>
              <w:t xml:space="preserve">6</w:t>
            </w:r>
          </w:p>
        </w:tc>
        <w:tc>
          <w:tcPr/>
          <w:p>
            <w:pPr>
              <w:pStyle w:val="Compact"/>
              <w:jc w:val="left"/>
            </w:pPr>
            <w:r>
              <w:t xml:space="preserve">Education Administrator – Community Engagement &amp; Parent-Teacher Association Coordination, including quarterly meetings, communication bulletins, and conflict mediation services.</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1,800,000</w:t>
            </w:r>
          </w:p>
        </w:tc>
        <w:tc>
          <w:tcPr/>
          <w:p>
            <w:pPr>
              <w:pStyle w:val="Compact"/>
              <w:jc w:val="left"/>
            </w:pPr>
            <w:r>
              <w:t xml:space="preserve">10,800,000</w:t>
            </w:r>
          </w:p>
        </w:tc>
      </w:tr>
      <w:tr>
        <w:tc>
          <w:tcPr/>
          <w:p>
            <w:pPr>
              <w:pStyle w:val="Compact"/>
              <w:jc w:val="left"/>
            </w:pPr>
            <w:r>
              <w:t xml:space="preserve">7</w:t>
            </w:r>
          </w:p>
        </w:tc>
        <w:tc>
          <w:tcPr/>
          <w:p>
            <w:pPr>
              <w:pStyle w:val="Compact"/>
              <w:jc w:val="left"/>
            </w:pPr>
            <w:r>
              <w:t xml:space="preserve">Education Administrator – Technology Integration &amp; E-Learning Platform Administration, including LMS setup, teacher training, and technical support for 2,400 enrolled students.</w:t>
            </w:r>
          </w:p>
        </w:tc>
        <w:tc>
          <w:tcPr/>
          <w:p>
            <w:pPr>
              <w:pStyle w:val="Compact"/>
              <w:jc w:val="left"/>
            </w:pPr>
            <w:r>
              <w:t xml:space="preserve">Jan – Jun 2025</w:t>
            </w:r>
          </w:p>
        </w:tc>
        <w:tc>
          <w:tcPr/>
          <w:p>
            <w:pPr>
              <w:pStyle w:val="Compact"/>
              <w:jc w:val="left"/>
            </w:pPr>
            <w:r>
              <w:t xml:space="preserve">6</w:t>
            </w:r>
          </w:p>
        </w:tc>
        <w:tc>
          <w:tcPr/>
          <w:p>
            <w:pPr>
              <w:pStyle w:val="Compact"/>
              <w:jc w:val="left"/>
            </w:pPr>
            <w:r>
              <w:t xml:space="preserve">3,000,000</w:t>
            </w:r>
          </w:p>
        </w:tc>
        <w:tc>
          <w:tcPr/>
          <w:p>
            <w:pPr>
              <w:pStyle w:val="Compact"/>
              <w:jc w:val="left"/>
            </w:pPr>
            <w:r>
              <w:t xml:space="preserve">18,000,000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(COP)</w:t>
            </w:r>
          </w:p>
        </w:tc>
        <w:tc>
          <w:tcPr/>
          <w:p>
            <w:pPr>
              <w:pStyle w:val="Compact"/>
              <w:jc w:val="left"/>
            </w:pPr>
            <w:r>
              <w:rPr>
                <w:bCs/>
                <w:b/>
              </w:rPr>
              <w:t xml:space="preserve">121,500,000</w:t>
            </w:r>
          </w:p>
        </w:tc>
      </w:tr>
      <w:tr>
        <w:tc>
          <w:tcPr/>
          <w:p>
            <w:pPr>
              <w:pStyle w:val="Compact"/>
              <w:jc w:val="left"/>
            </w:pPr>
            <w:r>
              <w:t xml:space="preserve">IVA (19% – Colombian Value Added Tax)</w:t>
            </w:r>
          </w:p>
        </w:tc>
        <w:tc>
          <w:tcPr/>
          <w:p>
            <w:pPr>
              <w:pStyle w:val="Compact"/>
              <w:jc w:val="left"/>
            </w:pPr>
            <w:r>
              <w:t xml:space="preserve">23,085,000</w:t>
            </w:r>
          </w:p>
        </w:tc>
      </w:tr>
      <w:tr>
        <w:tc>
          <w:tcPr/>
          <w:p>
            <w:pPr>
              <w:pStyle w:val="Compact"/>
              <w:jc w:val="left"/>
            </w:pPr>
            <w:r>
              <w:t xml:space="preserve">Retención en la Fuente (4%)</w:t>
            </w:r>
          </w:p>
        </w:tc>
        <w:tc>
          <w:tcPr/>
          <w:p>
            <w:pPr>
              <w:pStyle w:val="Compact"/>
              <w:jc w:val="left"/>
            </w:pPr>
            <w:r>
              <w:t xml:space="preserve">(4,860,000)</w:t>
            </w:r>
          </w:p>
        </w:tc>
      </w:tr>
      <w:tr>
        <w:tc>
          <w:tcPr/>
          <w:p>
            <w:pPr>
              <w:pStyle w:val="Compact"/>
              <w:jc w:val="left"/>
            </w:pPr>
            <w:r>
              <w:t xml:space="preserve">TOTAL PAYABLE (COP)</w:t>
            </w:r>
          </w:p>
        </w:tc>
        <w:tc>
          <w:tcPr/>
          <w:p>
            <w:pPr>
              <w:pStyle w:val="Compact"/>
              <w:jc w:val="left"/>
            </w:pPr>
            <w:r>
              <w:t xml:space="preserve">139,725,000</w:t>
            </w:r>
          </w:p>
        </w:tc>
      </w:tr>
    </w:tbl>
    <w:bookmarkEnd w:id="24"/>
    <w:bookmarkStart w:id="25" w:name="payment-instructions"/>
    <w:p>
      <w:pPr>
        <w:pStyle w:val="Heading3"/>
      </w:pPr>
      <w:r>
        <w:t xml:space="preserve">Payment Instructions</w:t>
      </w:r>
    </w:p>
    <w:p>
      <w:pPr>
        <w:pStyle w:val="FirstParagraph"/>
      </w:pPr>
      <w:r>
        <w:t xml:space="preserve">This Invoice must be settled within thirty (30) calendar days from the issue date. Payment may be made via bank transfer to the following account:</w:t>
      </w:r>
    </w:p>
    <w:p>
      <w:pPr>
        <w:pStyle w:val="BodyText"/>
      </w:pPr>
      <w:r>
        <w:rPr>
          <w:bCs/>
          <w:b/>
        </w:rPr>
        <w:t xml:space="preserve">Bank:</w:t>
      </w:r>
      <w:r>
        <w:t xml:space="preserve"> </w:t>
      </w:r>
      <w:r>
        <w:t xml:space="preserve">Bancolombia S.A. |</w:t>
      </w:r>
      <w:r>
        <w:t xml:space="preserve"> </w:t>
      </w:r>
      <w:r>
        <w:rPr>
          <w:bCs/>
          <w:b/>
        </w:rPr>
        <w:t xml:space="preserve">Account Type:</w:t>
      </w:r>
      <w:r>
        <w:t xml:space="preserve"> </w:t>
      </w:r>
      <w:r>
        <w:t xml:space="preserve">Cuenta de Ahorros</w:t>
      </w:r>
    </w:p>
    <w:p>
      <w:pPr>
        <w:pStyle w:val="BodyText"/>
      </w:pPr>
      <w:r>
        <w:rPr>
          <w:bCs/>
          <w:b/>
        </w:rPr>
        <w:t xml:space="preserve">Account Number:</w:t>
      </w:r>
      <w:r>
        <w:t xml:space="preserve"> </w:t>
      </w:r>
      <w:r>
        <w:t xml:space="preserve">016-456789-01 |</w:t>
      </w:r>
      <w:r>
        <w:t xml:space="preserve"> </w:t>
      </w:r>
      <w:r>
        <w:rPr>
          <w:bCs/>
          <w:b/>
        </w:rPr>
        <w:t xml:space="preserve">Branch:</w:t>
      </w:r>
      <w:r>
        <w:t xml:space="preserve"> </w:t>
      </w:r>
      <w:r>
        <w:t xml:space="preserve">Medellín – El Poblado</w:t>
      </w:r>
    </w:p>
    <w:p>
      <w:pPr>
        <w:pStyle w:val="BodyText"/>
      </w:pPr>
      <w:r>
        <w:rPr>
          <w:bCs/>
          <w:b/>
        </w:rPr>
        <w:t xml:space="preserve">Account Holder:</w:t>
      </w:r>
      <w:r>
        <w:t xml:space="preserve"> </w:t>
      </w:r>
      <w:r>
        <w:t xml:space="preserve">EduAdmin Pro Solutions S.A.S. |</w:t>
      </w:r>
      <w:r>
        <w:t xml:space="preserve"> </w:t>
      </w:r>
      <w:r>
        <w:rPr>
          <w:bCs/>
          <w:b/>
        </w:rPr>
        <w:t xml:space="preserve">NIT:</w:t>
      </w:r>
      <w:r>
        <w:t xml:space="preserve"> </w:t>
      </w:r>
      <w:r>
        <w:t xml:space="preserve">901.234.567-8</w:t>
      </w:r>
    </w:p>
    <w:p>
      <w:pPr>
        <w:pStyle w:val="BodyText"/>
      </w:pPr>
      <w:r>
        <w:t xml:space="preserve">Please reference Invoice No. EAP-2025-00487 in the payment description. Late payments are subject to a penalty of 1.5% per month as established under Colombian commercial law (Código de Comercio, Art. 874).</w:t>
      </w:r>
    </w:p>
    <w:bookmarkEnd w:id="25"/>
    <w:bookmarkStart w:id="26" w:name="important-notes-terms"/>
    <w:p>
      <w:pPr>
        <w:pStyle w:val="Heading3"/>
      </w:pPr>
      <w:r>
        <w:t xml:space="preserve">Important Notes &amp; Terms</w:t>
      </w:r>
    </w:p>
    <w:p>
      <w:pPr>
        <w:pStyle w:val="FirstParagraph"/>
      </w:pPr>
      <w:r>
        <w:t xml:space="preserve">1. This Invoice is issued in accordance with the Colombian tax regulations (Estatuto Tributario) and the DIAN (Dirección de Impuestos y Aduanas Nacionales) electronic invoicing requirements (Facturación Electrónica).</w:t>
      </w:r>
    </w:p>
    <w:p>
      <w:pPr>
        <w:pStyle w:val="BodyText"/>
      </w:pPr>
      <w:r>
        <w:t xml:space="preserve">2. All services rendered by the Education Administrator team are subject to the Master Service Agreement (MSA) dated January 2, 2025, between EduAdmin Pro Solutions S.A.S. and Institución Educativa La Sierra, both legally domiciled in Colombia Medellín.</w:t>
      </w:r>
    </w:p>
    <w:p>
      <w:pPr>
        <w:pStyle w:val="BodyText"/>
      </w:pPr>
      <w:r>
        <w:t xml:space="preserve">3. The Education Administrator services described herein include on-site visits to the institution located in the Laureles neighborhood of Medellín, Antioquia, as well as remote administrative support via secure digital channels.</w:t>
      </w:r>
    </w:p>
    <w:p>
      <w:pPr>
        <w:pStyle w:val="BodyText"/>
      </w:pPr>
      <w:r>
        <w:t xml:space="preserve">4. Any disputes arising from this Invoice shall be resolved through the competent courts of Medellín, Antioquia, Colombia, in accordance with applicable national legislation.</w:t>
      </w:r>
    </w:p>
    <w:p>
      <w:pPr>
        <w:pStyle w:val="BodyText"/>
      </w:pPr>
      <w:r>
        <w:t xml:space="preserve">5. This document constitutes a valid tax document in Colombia. The recipient is advised to retain this Invoice for their institutional accounting records and tax filing purposes.</w:t>
      </w:r>
    </w:p>
    <w:p>
      <w:pPr>
        <w:pStyle w:val="BodyText"/>
      </w:pPr>
      <w:r>
        <w:t xml:space="preserve">6. The Education Administrator engagement is non-exclusive; however, confidentiality obligations regarding student data, financial records, and institutional strategies remain in full effect for a period of two (2) years following the termination of services.</w:t>
      </w:r>
    </w:p>
    <w:bookmarkEnd w:id="26"/>
    <w:p>
      <w:pPr>
        <w:pStyle w:val="BodyText"/>
      </w:pPr>
      <w:r>
        <w:rPr>
          <w:bCs/>
          <w:b/>
        </w:rPr>
        <w:t xml:space="preserve">EduAdmin Pro Solutions S.A.S.</w:t>
      </w:r>
      <w:r>
        <w:t xml:space="preserve"> </w:t>
      </w:r>
      <w:r>
        <w:t xml:space="preserve">– Education Administrator Services Provider</w:t>
      </w:r>
    </w:p>
    <w:p>
      <w:pPr>
        <w:pStyle w:val="BodyText"/>
      </w:pPr>
      <w:r>
        <w:t xml:space="preserve">Registered in the Cámara de Comercio de Medellín, Antioquia, Colombia | RUT No. 901.234.567-8</w:t>
      </w:r>
    </w:p>
    <w:p>
      <w:pPr>
        <w:pStyle w:val="BodyText"/>
      </w:pPr>
      <w:r>
        <w:t xml:space="preserve">Address: Calle 43 # 45A-12, Of. 805, El Poblado, Medellín, Antioquia, Colombia</w:t>
      </w:r>
    </w:p>
    <w:p>
      <w:pPr>
        <w:pStyle w:val="BodyText"/>
      </w:pPr>
      <w:r>
        <w:t xml:space="preserve">This Invoice was generated electronically on June 15, 2025, in compliance with DIAN Resolution 000110 of 2019.</w:t>
      </w:r>
    </w:p>
    <w:p>
      <w:pPr>
        <w:pStyle w:val="BodyText"/>
      </w:pPr>
      <w:r>
        <w:t xml:space="preserve">Thank you for choosing EduAdmin Pro Solutions as your trusted Education Administrator partner in Colombia Medellín. We are committed to excellence in educational institutional management.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Colombia Medellín</dc:title>
  <dc:creator/>
  <dc:language>en</dc:language>
  <cp:keywords/>
  <dcterms:created xsi:type="dcterms:W3CDTF">2026-10-10T07:02:52Z</dcterms:created>
  <dcterms:modified xsi:type="dcterms:W3CDTF">2026-10-10T07:02:52Z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