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educational-solutions-ltd."/>
    <w:p>
      <w:pPr>
        <w:pStyle w:val="Heading1"/>
      </w:pPr>
      <w:r>
        <w:t xml:space="preserve">Alexandria Educational Solutions Ltd.</w:t>
      </w:r>
    </w:p>
    <w:p>
      <w:pPr>
        <w:pStyle w:val="FirstParagraph"/>
      </w:pPr>
      <w:r>
        <w:t xml:space="preserve">142 Corniche El-Nil Street, Smouha District</w:t>
      </w:r>
    </w:p>
    <w:p>
      <w:pPr>
        <w:pStyle w:val="BodyText"/>
      </w:pPr>
      <w:r>
        <w:t xml:space="preserve">Alexandria, 21543, Egypt</w:t>
      </w:r>
    </w:p>
    <w:p>
      <w:pPr>
        <w:pStyle w:val="BodyText"/>
      </w:pPr>
      <w:r>
        <w:t xml:space="preserve">Tax Registration No.: 552-881-334-770</w:t>
      </w:r>
    </w:p>
    <w:p>
      <w:pPr>
        <w:pStyle w:val="BodyText"/>
      </w:pPr>
      <w:r>
        <w:t xml:space="preserve">VAT No.: EG-552881334770</w:t>
      </w:r>
    </w:p>
    <w:p>
      <w:pPr>
        <w:pStyle w:val="BodyText"/>
      </w:pPr>
      <w:r>
        <w:t xml:space="preserve">Phone: +20 3 555 7821 | Email: billing@alexedu-solutions.com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AEX-EDU-2025-0487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Period:</w:t>
      </w:r>
      <w:r>
        <w:t xml:space="preserve"> </w:t>
      </w:r>
      <w:r>
        <w:t xml:space="preserve">01 May 2025 – 31 May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Alexandria University – Faculty of Education</w:t>
      </w:r>
    </w:p>
    <w:p>
      <w:pPr>
        <w:pStyle w:val="BodyText"/>
      </w:pPr>
      <w:r>
        <w:t xml:space="preserve">Administrative Office, Room 204</w:t>
      </w:r>
    </w:p>
    <w:p>
      <w:pPr>
        <w:pStyle w:val="BodyText"/>
      </w:pPr>
      <w:r>
        <w:t xml:space="preserve">El-Mekky Street, Aboukir</w:t>
      </w:r>
    </w:p>
    <w:p>
      <w:pPr>
        <w:pStyle w:val="BodyText"/>
      </w:pPr>
      <w:r>
        <w:t xml:space="preserve">Alexandria, 21321, Egypt</w:t>
      </w:r>
    </w:p>
    <w:p>
      <w:pPr>
        <w:pStyle w:val="BodyText"/>
      </w:pPr>
      <w:r>
        <w:t xml:space="preserve">Attn: Dr. Mahmoud El-Sayed, Dean of Administration</w:t>
      </w:r>
    </w:p>
    <w:p>
      <w:pPr>
        <w:pStyle w:val="BodyText"/>
      </w:pPr>
      <w:r>
        <w:t xml:space="preserve">Tax ID: 441-220-998-115</w:t>
      </w:r>
    </w:p>
    <w:bookmarkEnd w:id="22"/>
    <w:bookmarkStart w:id="23" w:name="service-provider"/>
    <w:p>
      <w:pPr>
        <w:pStyle w:val="Heading3"/>
      </w:pPr>
      <w:r>
        <w:t xml:space="preserve">Service Provider</w:t>
      </w:r>
    </w:p>
    <w:p>
      <w:pPr>
        <w:pStyle w:val="FirstParagraph"/>
      </w:pPr>
      <w:r>
        <w:rPr>
          <w:bCs/>
          <w:b/>
        </w:rPr>
        <w:t xml:space="preserve">Alexandria Educational Solutions Ltd.</w:t>
      </w:r>
    </w:p>
    <w:p>
      <w:pPr>
        <w:pStyle w:val="BodyText"/>
      </w:pPr>
      <w:r>
        <w:t xml:space="preserve">Lead Education Administrator: Ms. Nour El-Din Hassan</w:t>
      </w:r>
    </w:p>
    <w:p>
      <w:pPr>
        <w:pStyle w:val="BodyText"/>
      </w:pPr>
      <w:r>
        <w:t xml:space="preserve">Professional License No.: EGY-EDU-ADM-2019-0042</w:t>
      </w:r>
    </w:p>
    <w:p>
      <w:pPr>
        <w:pStyle w:val="BodyText"/>
      </w:pPr>
      <w:r>
        <w:t xml:space="preserve">Specialization: Academic Administration &amp; Institutional Management</w:t>
      </w:r>
    </w:p>
    <w:p>
      <w:pPr>
        <w:pStyle w:val="BodyText"/>
      </w:pPr>
      <w:r>
        <w:t xml:space="preserve">Registered in Alexandria, Egypt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Amount (EGP)</w:t>
            </w:r>
          </w:p>
        </w:tc>
        <w:tc>
          <w:tcPr/>
          <w:p>
            <w:pPr>
              <w:pStyle w:val="Compact"/>
              <w:jc w:val="left"/>
            </w:pPr>
            <w:r>
              <w:t xml:space="preserve">VAT (14%)</w:t>
            </w:r>
          </w:p>
        </w:tc>
      </w:tr>
      <w:tr>
        <w:tc>
          <w:tcPr/>
          <w:p>
            <w:pPr>
              <w:pStyle w:val="Compact"/>
              <w:jc w:val="left"/>
            </w:pPr>
            <w:r>
              <w:t xml:space="preserve">1</w:t>
            </w:r>
          </w:p>
        </w:tc>
        <w:tc>
          <w:tcPr/>
          <w:p>
            <w:pPr>
              <w:pStyle w:val="Compact"/>
              <w:jc w:val="left"/>
            </w:pPr>
            <w:r>
              <w:t xml:space="preserve">Education Administrator – Monthly Academic Scheduling &amp; Curriculum Coordination for the Faculty of Education, Alexandria</w:t>
            </w:r>
          </w:p>
        </w:tc>
        <w:tc>
          <w:tcPr/>
          <w:p>
            <w:pPr>
              <w:pStyle w:val="Compact"/>
              <w:jc w:val="left"/>
            </w:pPr>
            <w:r>
              <w:t xml:space="preserve">1 month</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2,590.00</w:t>
            </w:r>
          </w:p>
        </w:tc>
      </w:tr>
      <w:tr>
        <w:tc>
          <w:tcPr/>
          <w:p>
            <w:pPr>
              <w:pStyle w:val="Compact"/>
              <w:jc w:val="left"/>
            </w:pPr>
            <w:r>
              <w:t xml:space="preserve">2</w:t>
            </w:r>
          </w:p>
        </w:tc>
        <w:tc>
          <w:tcPr/>
          <w:p>
            <w:pPr>
              <w:pStyle w:val="Compact"/>
              <w:jc w:val="left"/>
            </w:pPr>
            <w:r>
              <w:t xml:space="preserve">Education Administrator – Student Records Management &amp; Enrollment Processing (Alexandria Campus)</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1,680.00</w:t>
            </w:r>
          </w:p>
        </w:tc>
      </w:tr>
      <w:tr>
        <w:tc>
          <w:tcPr/>
          <w:p>
            <w:pPr>
              <w:pStyle w:val="Compact"/>
              <w:jc w:val="left"/>
            </w:pPr>
            <w:r>
              <w:t xml:space="preserve">3</w:t>
            </w:r>
          </w:p>
        </w:tc>
        <w:tc>
          <w:tcPr/>
          <w:p>
            <w:pPr>
              <w:pStyle w:val="Compact"/>
              <w:jc w:val="left"/>
            </w:pPr>
            <w:r>
              <w:t xml:space="preserve">Education Administrator – Faculty Meeting Facilitation &amp; Administrative Reporting (4 sessions)</w:t>
            </w:r>
          </w:p>
        </w:tc>
        <w:tc>
          <w:tcPr/>
          <w:p>
            <w:pPr>
              <w:pStyle w:val="Compact"/>
              <w:jc w:val="left"/>
            </w:pPr>
            <w:r>
              <w:t xml:space="preserve">4 sessions</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1,792.00</w:t>
            </w:r>
          </w:p>
        </w:tc>
      </w:tr>
      <w:tr>
        <w:tc>
          <w:tcPr/>
          <w:p>
            <w:pPr>
              <w:pStyle w:val="Compact"/>
              <w:jc w:val="left"/>
            </w:pPr>
            <w:r>
              <w:t xml:space="preserve">4</w:t>
            </w:r>
          </w:p>
        </w:tc>
        <w:tc>
          <w:tcPr/>
          <w:p>
            <w:pPr>
              <w:pStyle w:val="Compact"/>
              <w:jc w:val="left"/>
            </w:pPr>
            <w:r>
              <w:t xml:space="preserve">Education Administrator – Accreditation Documentation &amp; Quality Assurance Compliance (Egyptian Ministry of Higher Education Standards)</w:t>
            </w:r>
          </w:p>
        </w:tc>
        <w:tc>
          <w:tcPr/>
          <w:p>
            <w:pPr>
              <w:pStyle w:val="Compact"/>
              <w:jc w:val="left"/>
            </w:pPr>
            <w:r>
              <w:t xml:space="preserve">1 project</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1,330.00</w:t>
            </w:r>
          </w:p>
        </w:tc>
      </w:tr>
      <w:tr>
        <w:tc>
          <w:tcPr/>
          <w:p>
            <w:pPr>
              <w:pStyle w:val="Compact"/>
              <w:jc w:val="left"/>
            </w:pPr>
            <w:r>
              <w:t xml:space="preserve">5</w:t>
            </w:r>
          </w:p>
        </w:tc>
        <w:tc>
          <w:tcPr/>
          <w:p>
            <w:pPr>
              <w:pStyle w:val="Compact"/>
              <w:jc w:val="left"/>
            </w:pPr>
            <w:r>
              <w:t xml:space="preserve">Education Administrator – Staff Performance Evaluation &amp; Professional Development Planning (Alexandria Branch)</w:t>
            </w:r>
          </w:p>
        </w:tc>
        <w:tc>
          <w:tcPr/>
          <w:p>
            <w:pPr>
              <w:pStyle w:val="Compact"/>
              <w:jc w:val="left"/>
            </w:pPr>
            <w:r>
              <w:t xml:space="preserve">1 month</w:t>
            </w:r>
          </w:p>
        </w:tc>
        <w:tc>
          <w:tcPr/>
          <w:p>
            <w:pPr>
              <w:pStyle w:val="Compact"/>
              <w:jc w:val="left"/>
            </w:pPr>
            <w:r>
              <w:t xml:space="preserve">7,200.00</w:t>
            </w:r>
          </w:p>
        </w:tc>
        <w:tc>
          <w:tcPr/>
          <w:p>
            <w:pPr>
              <w:pStyle w:val="Compact"/>
              <w:jc w:val="left"/>
            </w:pPr>
            <w:r>
              <w:t xml:space="preserve">7,200.00</w:t>
            </w:r>
          </w:p>
        </w:tc>
        <w:tc>
          <w:tcPr/>
          <w:p>
            <w:pPr>
              <w:pStyle w:val="Compact"/>
              <w:jc w:val="left"/>
            </w:pPr>
            <w:r>
              <w:t xml:space="preserve">1,008.00</w:t>
            </w:r>
          </w:p>
        </w:tc>
      </w:tr>
      <w:tr>
        <w:tc>
          <w:tcPr/>
          <w:p>
            <w:pPr>
              <w:pStyle w:val="Compact"/>
              <w:jc w:val="left"/>
            </w:pPr>
            <w:r>
              <w:t xml:space="preserve">6</w:t>
            </w:r>
          </w:p>
        </w:tc>
        <w:tc>
          <w:tcPr/>
          <w:p>
            <w:pPr>
              <w:pStyle w:val="Compact"/>
              <w:jc w:val="left"/>
            </w:pPr>
            <w:r>
              <w:t xml:space="preserve">Education Administrator – IT Systems Integration Support for Academic Management Software (LMS Deployment)</w:t>
            </w:r>
          </w:p>
        </w:tc>
        <w:tc>
          <w:tcPr/>
          <w:p>
            <w:pPr>
              <w:pStyle w:val="Compact"/>
              <w:jc w:val="left"/>
            </w:pPr>
            <w:r>
              <w:t xml:space="preserve">1 month</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952.00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left"/>
            </w:pPr>
            <w:r>
              <w:t xml:space="preserve">66,800.00</w:t>
            </w:r>
          </w:p>
        </w:tc>
      </w:tr>
      <w:tr>
        <w:tc>
          <w:tcPr/>
          <w:p>
            <w:pPr>
              <w:pStyle w:val="Compact"/>
              <w:jc w:val="left"/>
            </w:pPr>
            <w:r>
              <w:t xml:space="preserve">VAT @ 14% (EGP)</w:t>
            </w:r>
          </w:p>
        </w:tc>
        <w:tc>
          <w:tcPr/>
          <w:p>
            <w:pPr>
              <w:pStyle w:val="Compact"/>
              <w:jc w:val="left"/>
            </w:pPr>
            <w:r>
              <w:t xml:space="preserve">9,352.00</w:t>
            </w:r>
          </w:p>
        </w:tc>
      </w:tr>
      <w:tr>
        <w:tc>
          <w:tcPr/>
          <w:p>
            <w:pPr>
              <w:pStyle w:val="Compact"/>
              <w:jc w:val="left"/>
            </w:pPr>
            <w:r>
              <w:t xml:space="preserve">Discount – Early Payment (2%)</w:t>
            </w:r>
          </w:p>
        </w:tc>
        <w:tc>
          <w:tcPr/>
          <w:p>
            <w:pPr>
              <w:pStyle w:val="Compact"/>
              <w:jc w:val="left"/>
            </w:pPr>
            <w:r>
              <w:t xml:space="preserve">-1,336.00</w:t>
            </w:r>
          </w:p>
        </w:tc>
      </w:tr>
      <w:tr>
        <w:tc>
          <w:tcPr/>
          <w:p>
            <w:pPr>
              <w:pStyle w:val="Compact"/>
              <w:jc w:val="left"/>
            </w:pPr>
            <w:r>
              <w:t xml:space="preserve">TOTAL DUE (EGP)</w:t>
            </w:r>
          </w:p>
        </w:tc>
        <w:tc>
          <w:tcPr/>
          <w:p>
            <w:pPr>
              <w:pStyle w:val="Compact"/>
              <w:jc w:val="left"/>
            </w:pPr>
            <w:r>
              <w:t xml:space="preserve">74,816.00</w:t>
            </w:r>
          </w:p>
        </w:tc>
      </w:tr>
    </w:tbl>
    <w:bookmarkStart w:id="24" w:name="terms-conditions-payment-instructions"/>
    <w:p>
      <w:pPr>
        <w:pStyle w:val="Heading3"/>
      </w:pPr>
      <w:r>
        <w:t xml:space="preserve">Terms, Conditions &amp; Payment Instructions</w:t>
      </w:r>
    </w:p>
    <w:p>
      <w:pPr>
        <w:pStyle w:val="FirstParagraph"/>
      </w:pPr>
      <w:r>
        <w:t xml:space="preserve">This Invoice is issued by Alexandria Educational Solutions Ltd., a registered professional services firm operating in Egypt Alexandria, in accordance with the Egyptian Tax Authority regulations and the Egyptian Civil Code provisions governing professional service contracts. The Education Administrator services rendered under this Invoice were performed in full compliance with the Egyptian Ministry of Higher Education and Scientific Research guidelines applicable to academic institutions in the Alexandria Governorate.</w:t>
      </w:r>
    </w:p>
    <w:p>
      <w:pPr>
        <w:numPr>
          <w:ilvl w:val="0"/>
          <w:numId w:val="1001"/>
        </w:numPr>
        <w:pStyle w:val="Compact"/>
      </w:pPr>
      <w:r>
        <w:rPr>
          <w:bCs/>
          <w:b/>
        </w:rPr>
        <w:t xml:space="preserve">Payment Method:</w:t>
      </w:r>
      <w:r>
        <w:t xml:space="preserve"> </w:t>
      </w:r>
      <w:r>
        <w:t xml:space="preserve">Bank transfer to Alexandria National Bank, Branch: Smouha, Alexandria. Account Name: Alexandria Educational Solutions Ltd. IBAN: EG3800000001000000013800000000. Please reference Invoice No. AEX-EDU-2025-0487 in your transfer memo.</w:t>
      </w:r>
    </w:p>
    <w:p>
      <w:pPr>
        <w:numPr>
          <w:ilvl w:val="0"/>
          <w:numId w:val="1001"/>
        </w:numPr>
        <w:pStyle w:val="Compact"/>
      </w:pPr>
      <w:r>
        <w:rPr>
          <w:bCs/>
          <w:b/>
        </w:rPr>
        <w:t xml:space="preserve">Payment Deadline:</w:t>
      </w:r>
      <w:r>
        <w:t xml:space="preserve"> </w:t>
      </w:r>
      <w:r>
        <w:t xml:space="preserve">Full payment of this Invoice is due within thirty (30) calendar days from the issue date, i.e., no later than 15 July 2025. Late payments shall accrue interest at a rate of 1.5% per month as stipulated under Egyptian commercial law.</w:t>
      </w:r>
    </w:p>
    <w:p>
      <w:pPr>
        <w:numPr>
          <w:ilvl w:val="0"/>
          <w:numId w:val="1001"/>
        </w:numPr>
        <w:pStyle w:val="Compact"/>
      </w:pPr>
      <w:r>
        <w:rPr>
          <w:bCs/>
          <w:b/>
        </w:rPr>
        <w:t xml:space="preserve">Scope of Services:</w:t>
      </w:r>
      <w:r>
        <w:t xml:space="preserve"> </w:t>
      </w:r>
      <w:r>
        <w:t xml:space="preserve">The Education Administrator engaged under this Invoice is responsible for all academic administrative functions as outlined in the line items above. Any additional services beyond the agreed scope will be subject to a separate Invoice and prior written approval from the Dean's Office.</w:t>
      </w:r>
    </w:p>
    <w:p>
      <w:pPr>
        <w:numPr>
          <w:ilvl w:val="0"/>
          <w:numId w:val="1001"/>
        </w:numPr>
        <w:pStyle w:val="Compact"/>
      </w:pPr>
      <w:r>
        <w:rPr>
          <w:bCs/>
          <w:b/>
        </w:rPr>
        <w:t xml:space="preserve">Confidentiality:</w:t>
      </w:r>
      <w:r>
        <w:t xml:space="preserve"> </w:t>
      </w:r>
      <w:r>
        <w:t xml:space="preserve">All student records, faculty data, and institutional information handled by the Education Administrator in Egypt Alexandria are subject to strict confidentiality obligations under the Egyptian Personal Data Protection Law (Law No. 151 of 2020).</w:t>
      </w:r>
    </w:p>
    <w:p>
      <w:pPr>
        <w:numPr>
          <w:ilvl w:val="0"/>
          <w:numId w:val="1001"/>
        </w:numPr>
        <w:pStyle w:val="Compact"/>
      </w:pPr>
      <w:r>
        <w:rPr>
          <w:bCs/>
          <w:b/>
        </w:rPr>
        <w:t xml:space="preserve">Dispute Resolution:</w:t>
      </w:r>
      <w:r>
        <w:t xml:space="preserve"> </w:t>
      </w:r>
      <w:r>
        <w:t xml:space="preserve">Any disputes arising from this Invoice or the associated service agreement shall be resolved through the Alexandria Commercial Court, Egypt, in accordance with applicable Egyptian law.</w:t>
      </w:r>
    </w:p>
    <w:p>
      <w:pPr>
        <w:numPr>
          <w:ilvl w:val="0"/>
          <w:numId w:val="1001"/>
        </w:numPr>
        <w:pStyle w:val="Compact"/>
      </w:pPr>
      <w:r>
        <w:rPr>
          <w:bCs/>
          <w:b/>
        </w:rPr>
        <w:t xml:space="preserve">Invoice Validity:</w:t>
      </w:r>
      <w:r>
        <w:t xml:space="preserve"> </w:t>
      </w:r>
      <w:r>
        <w:t xml:space="preserve">This Invoice remains valid for a period of ninety (90) days from the date of issue. After this period, the Education Administrator services may be subject to rate adjustments based on prevailing market conditions in Alexandria.</w:t>
      </w:r>
    </w:p>
    <w:p>
      <w:pPr>
        <w:pStyle w:val="FirstParagraph"/>
      </w:pPr>
      <w:r>
        <w:rPr>
          <w:bCs/>
          <w:b/>
        </w:rPr>
        <w:t xml:space="preserve">Authorized Signatory:</w:t>
      </w:r>
      <w:r>
        <w:t xml:space="preserve"> </w:t>
      </w:r>
      <w:r>
        <w:t xml:space="preserve">Ms. Nour El-Din Hassan, Lead Education Administrator</w:t>
      </w:r>
      <w:r>
        <w:br/>
      </w:r>
      <w:r>
        <w:rPr>
          <w:bCs/>
          <w:b/>
        </w:rPr>
        <w:t xml:space="preserve">Company Seal:</w:t>
      </w:r>
      <w:r>
        <w:t xml:space="preserve"> </w:t>
      </w:r>
      <w:r>
        <w:t xml:space="preserve">[Official Stamp of Alexandria Educational Solutions Ltd.]</w:t>
      </w:r>
      <w:r>
        <w:br/>
      </w:r>
      <w:r>
        <w:rPr>
          <w:bCs/>
          <w:b/>
        </w:rPr>
        <w:t xml:space="preserve">Date Signed:</w:t>
      </w:r>
      <w:r>
        <w:t xml:space="preserve"> </w:t>
      </w:r>
      <w:r>
        <w:t xml:space="preserve">15 June 2025</w:t>
      </w:r>
    </w:p>
    <w:bookmarkEnd w:id="24"/>
    <w:p>
      <w:pPr>
        <w:pStyle w:val="BodyText"/>
      </w:pPr>
      <w:r>
        <w:t xml:space="preserve">Alexandria Educational Solutions Ltd. | 142 Corniche El-Nil Street, Smouha, Alexandria, Egypt | CR: 448210 | VAT: EG-552881334770</w:t>
      </w:r>
    </w:p>
    <w:p>
      <w:pPr>
        <w:pStyle w:val="BodyText"/>
      </w:pPr>
      <w:r>
        <w:t xml:space="preserve">This Invoice was generated electronically and is valid without a physical signature in accordance with Egyptian Electronic Transactions Law No. 15 of 2004.</w:t>
      </w:r>
    </w:p>
    <w:p>
      <w:pPr>
        <w:pStyle w:val="BodyText"/>
      </w:pPr>
      <w:r>
        <w:t xml:space="preserve">Thank you for your business. We are proud to serve the educational community of Egypt Alexandria with excellence and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Egypt Alexandria</dc:title>
  <dc:creator/>
  <dc:language>en</dc:language>
  <cp:keywords/>
  <dcterms:created xsi:type="dcterms:W3CDTF">2026-10-10T05:50:03Z</dcterms:created>
  <dcterms:modified xsi:type="dcterms:W3CDTF">2026-10-10T05:50:03Z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