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Xcf054f3db99257d93c5d89631c8347d8000aeb3"/>
    <w:p>
      <w:pPr>
        <w:pStyle w:val="Heading1"/>
      </w:pPr>
      <w:r>
        <w:t xml:space="preserve">Provence Education Administration Services</w:t>
      </w:r>
    </w:p>
    <w:p>
      <w:pPr>
        <w:pStyle w:val="FirstParagraph"/>
      </w:pPr>
      <w:r>
        <w:t xml:space="preserve">12 Boulevard du Littoral, 13007 Marseille, France</w:t>
      </w:r>
    </w:p>
    <w:p>
      <w:pPr>
        <w:pStyle w:val="BodyText"/>
      </w:pPr>
      <w:r>
        <w:t xml:space="preserve">Tel: +33 (0)4 91 23 45 67 | Email: billing@provence-edu-admin.fr</w:t>
      </w:r>
    </w:p>
    <w:p>
      <w:pPr>
        <w:pStyle w:val="BodyText"/>
      </w:pPr>
      <w:r>
        <w:t xml:space="preserve">SIRET: 842 567 891 00012 | TVA Intracommunautaire: FR 45 842567891</w:t>
      </w:r>
    </w:p>
    <w:p>
      <w:pPr>
        <w:pStyle w:val="BodyText"/>
      </w:pPr>
      <w:r>
        <w:t xml:space="preserve">Chambre de Commerce et d'Industrie de Marseille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INV-2025-MRS-00472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EDU-ADM-2025-Q2</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Académie de Marseille – Direction des Services</w:t>
      </w:r>
    </w:p>
    <w:p>
      <w:pPr>
        <w:pStyle w:val="BodyText"/>
      </w:pPr>
      <w:r>
        <w:t xml:space="preserve">47 Rue de la République</w:t>
      </w:r>
    </w:p>
    <w:p>
      <w:pPr>
        <w:pStyle w:val="BodyText"/>
      </w:pPr>
      <w:r>
        <w:t xml:space="preserve">13100 Marseille, France</w:t>
      </w:r>
    </w:p>
    <w:p>
      <w:pPr>
        <w:pStyle w:val="BodyText"/>
      </w:pPr>
      <w:r>
        <w:t xml:space="preserve">Contact: M. Jean-Pierre Lefèvre</w:t>
      </w:r>
    </w:p>
    <w:p>
      <w:pPr>
        <w:pStyle w:val="BodyText"/>
      </w:pPr>
      <w:r>
        <w:t xml:space="preserve">Email: j.lefevre@ac-marseille.fr</w:t>
      </w:r>
    </w:p>
    <w:p>
      <w:pPr>
        <w:pStyle w:val="BodyText"/>
      </w:pPr>
      <w:r>
        <w:t xml:space="preserve">Client Reference: AC-MRS-2025-EDU-031</w:t>
      </w:r>
    </w:p>
    <w:bookmarkEnd w:id="22"/>
    <w:bookmarkStart w:id="23" w:name="service-provider"/>
    <w:p>
      <w:pPr>
        <w:pStyle w:val="Heading3"/>
      </w:pPr>
      <w:r>
        <w:t xml:space="preserve">Service Provider</w:t>
      </w:r>
    </w:p>
    <w:p>
      <w:pPr>
        <w:pStyle w:val="FirstParagraph"/>
      </w:pPr>
      <w:r>
        <w:rPr>
          <w:bCs/>
          <w:b/>
        </w:rPr>
        <w:t xml:space="preserve">Provence Education Administration Services</w:t>
      </w:r>
    </w:p>
    <w:p>
      <w:pPr>
        <w:pStyle w:val="BodyText"/>
      </w:pPr>
      <w:r>
        <w:t xml:space="preserve">12 Boulevard du Littoral</w:t>
      </w:r>
    </w:p>
    <w:p>
      <w:pPr>
        <w:pStyle w:val="BodyText"/>
      </w:pPr>
      <w:r>
        <w:t xml:space="preserve">13007 Marseille, France</w:t>
      </w:r>
    </w:p>
    <w:p>
      <w:pPr>
        <w:pStyle w:val="BodyText"/>
      </w:pPr>
      <w:r>
        <w:t xml:space="preserve">Lead Education Administrator: Dr. Sophie Marchand</w:t>
      </w:r>
    </w:p>
    <w:p>
      <w:pPr>
        <w:pStyle w:val="BodyText"/>
      </w:pPr>
      <w:r>
        <w:t xml:space="preserve">Professional License: EDU-ADM-FR-2019-4471</w:t>
      </w:r>
    </w:p>
    <w:p>
      <w:pPr>
        <w:pStyle w:val="BodyText"/>
      </w:pPr>
      <w:r>
        <w:t xml:space="preserve">Specialization: Educational Policy &amp; Institutional Management</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c>
          <w:tcPr/>
          <w:p>
            <w:pPr>
              <w:pStyle w:val="Compact"/>
              <w:jc w:val="left"/>
            </w:pPr>
            <w:r>
              <w:t xml:space="preserve">VAT Rate</w:t>
            </w:r>
          </w:p>
        </w:tc>
      </w:tr>
      <w:tr>
        <w:tc>
          <w:tcPr/>
          <w:p>
            <w:pPr>
              <w:pStyle w:val="Compact"/>
              <w:jc w:val="left"/>
            </w:pPr>
            <w:r>
              <w:t xml:space="preserve">01</w:t>
            </w:r>
          </w:p>
        </w:tc>
        <w:tc>
          <w:tcPr/>
          <w:p>
            <w:pPr>
              <w:pStyle w:val="Compact"/>
              <w:jc w:val="left"/>
            </w:pPr>
            <w:r>
              <w:t xml:space="preserve">Education Administrator – Strategic Curriculum Oversight &amp; Policy Development for Marseille Public Schools Network</w:t>
            </w:r>
          </w:p>
        </w:tc>
        <w:tc>
          <w:tcPr/>
          <w:p>
            <w:pPr>
              <w:pStyle w:val="Compact"/>
              <w:jc w:val="left"/>
            </w:pPr>
            <w:r>
              <w:t xml:space="preserve">Jan – Mar 2025</w:t>
            </w:r>
          </w:p>
        </w:tc>
        <w:tc>
          <w:tcPr/>
          <w:p>
            <w:pPr>
              <w:pStyle w:val="Compact"/>
              <w:jc w:val="left"/>
            </w:pPr>
            <w:r>
              <w:t xml:space="preserve">185.00</w:t>
            </w:r>
          </w:p>
        </w:tc>
        <w:tc>
          <w:tcPr/>
          <w:p>
            <w:pPr>
              <w:pStyle w:val="Compact"/>
              <w:jc w:val="left"/>
            </w:pPr>
            <w:r>
              <w:t xml:space="preserve">160 hrs</w:t>
            </w:r>
          </w:p>
        </w:tc>
        <w:tc>
          <w:tcPr/>
          <w:p>
            <w:pPr>
              <w:pStyle w:val="Compact"/>
              <w:jc w:val="left"/>
            </w:pPr>
            <w:r>
              <w:t xml:space="preserve">29,600.00</w:t>
            </w:r>
          </w:p>
        </w:tc>
        <w:tc>
          <w:tcPr/>
          <w:p>
            <w:pPr>
              <w:pStyle w:val="Compact"/>
              <w:jc w:val="left"/>
            </w:pPr>
            <w:r>
              <w:t xml:space="preserve">20%</w:t>
            </w:r>
          </w:p>
        </w:tc>
      </w:tr>
      <w:tr>
        <w:tc>
          <w:tcPr/>
          <w:p>
            <w:pPr>
              <w:pStyle w:val="Compact"/>
              <w:jc w:val="left"/>
            </w:pPr>
            <w:r>
              <w:t xml:space="preserve">02</w:t>
            </w:r>
          </w:p>
        </w:tc>
        <w:tc>
          <w:tcPr/>
          <w:p>
            <w:pPr>
              <w:pStyle w:val="Compact"/>
              <w:jc w:val="left"/>
            </w:pPr>
            <w:r>
              <w:t xml:space="preserve">Education Administrator – Staff Coordination &amp; Human Resources Management for 14 Educational Institutions in the Marseille Metropolitan Area</w:t>
            </w:r>
          </w:p>
        </w:tc>
        <w:tc>
          <w:tcPr/>
          <w:p>
            <w:pPr>
              <w:pStyle w:val="Compact"/>
              <w:jc w:val="left"/>
            </w:pPr>
            <w:r>
              <w:t xml:space="preserve">Jan – Mar 2025</w:t>
            </w:r>
          </w:p>
        </w:tc>
        <w:tc>
          <w:tcPr/>
          <w:p>
            <w:pPr>
              <w:pStyle w:val="Compact"/>
              <w:jc w:val="left"/>
            </w:pPr>
            <w:r>
              <w:t xml:space="preserve">165.00</w:t>
            </w:r>
          </w:p>
        </w:tc>
        <w:tc>
          <w:tcPr/>
          <w:p>
            <w:pPr>
              <w:pStyle w:val="Compact"/>
              <w:jc w:val="left"/>
            </w:pPr>
            <w:r>
              <w:t xml:space="preserve">120 hrs</w:t>
            </w:r>
          </w:p>
        </w:tc>
        <w:tc>
          <w:tcPr/>
          <w:p>
            <w:pPr>
              <w:pStyle w:val="Compact"/>
              <w:jc w:val="left"/>
            </w:pPr>
            <w:r>
              <w:t xml:space="preserve">19,800.00</w:t>
            </w:r>
          </w:p>
        </w:tc>
        <w:tc>
          <w:tcPr/>
          <w:p>
            <w:pPr>
              <w:pStyle w:val="Compact"/>
              <w:jc w:val="left"/>
            </w:pPr>
            <w:r>
              <w:t xml:space="preserve">20%</w:t>
            </w:r>
          </w:p>
        </w:tc>
      </w:tr>
      <w:tr>
        <w:tc>
          <w:tcPr/>
          <w:p>
            <w:pPr>
              <w:pStyle w:val="Compact"/>
              <w:jc w:val="left"/>
            </w:pPr>
            <w:r>
              <w:t xml:space="preserve">03</w:t>
            </w:r>
          </w:p>
        </w:tc>
        <w:tc>
          <w:tcPr/>
          <w:p>
            <w:pPr>
              <w:pStyle w:val="Compact"/>
              <w:jc w:val="left"/>
            </w:pPr>
            <w:r>
              <w:t xml:space="preserve">Education Administrator – Budget Planning, Financial Reporting &amp; Compliance Auditing in Accordance with French Ministry of Education Regulations</w:t>
            </w:r>
          </w:p>
        </w:tc>
        <w:tc>
          <w:tcPr/>
          <w:p>
            <w:pPr>
              <w:pStyle w:val="Compact"/>
              <w:jc w:val="left"/>
            </w:pPr>
            <w:r>
              <w:t xml:space="preserve">Jan – Mar 2025</w:t>
            </w:r>
          </w:p>
        </w:tc>
        <w:tc>
          <w:tcPr/>
          <w:p>
            <w:pPr>
              <w:pStyle w:val="Compact"/>
              <w:jc w:val="left"/>
            </w:pPr>
            <w:r>
              <w:t xml:space="preserve">195.00</w:t>
            </w:r>
          </w:p>
        </w:tc>
        <w:tc>
          <w:tcPr/>
          <w:p>
            <w:pPr>
              <w:pStyle w:val="Compact"/>
              <w:jc w:val="left"/>
            </w:pPr>
            <w:r>
              <w:t xml:space="preserve">80 hrs</w:t>
            </w:r>
          </w:p>
        </w:tc>
        <w:tc>
          <w:tcPr/>
          <w:p>
            <w:pPr>
              <w:pStyle w:val="Compact"/>
              <w:jc w:val="left"/>
            </w:pPr>
            <w:r>
              <w:t xml:space="preserve">15,600.00</w:t>
            </w:r>
          </w:p>
        </w:tc>
        <w:tc>
          <w:tcPr/>
          <w:p>
            <w:pPr>
              <w:pStyle w:val="Compact"/>
              <w:jc w:val="left"/>
            </w:pPr>
            <w:r>
              <w:t xml:space="preserve">20%</w:t>
            </w:r>
          </w:p>
        </w:tc>
      </w:tr>
      <w:tr>
        <w:tc>
          <w:tcPr/>
          <w:p>
            <w:pPr>
              <w:pStyle w:val="Compact"/>
              <w:jc w:val="left"/>
            </w:pPr>
            <w:r>
              <w:t xml:space="preserve">04</w:t>
            </w:r>
          </w:p>
        </w:tc>
        <w:tc>
          <w:tcPr/>
          <w:p>
            <w:pPr>
              <w:pStyle w:val="Compact"/>
              <w:jc w:val="left"/>
            </w:pPr>
            <w:r>
              <w:t xml:space="preserve">Education Administrator – Stakeholder Liaison &amp; Community Engagement Programs for the Marseille Education District</w:t>
            </w:r>
          </w:p>
        </w:tc>
        <w:tc>
          <w:tcPr/>
          <w:p>
            <w:pPr>
              <w:pStyle w:val="Compact"/>
              <w:jc w:val="left"/>
            </w:pPr>
            <w:r>
              <w:t xml:space="preserve">Jan – Mar 2025</w:t>
            </w:r>
          </w:p>
        </w:tc>
        <w:tc>
          <w:tcPr/>
          <w:p>
            <w:pPr>
              <w:pStyle w:val="Compact"/>
              <w:jc w:val="left"/>
            </w:pPr>
            <w:r>
              <w:t xml:space="preserve">150.00</w:t>
            </w:r>
          </w:p>
        </w:tc>
        <w:tc>
          <w:tcPr/>
          <w:p>
            <w:pPr>
              <w:pStyle w:val="Compact"/>
              <w:jc w:val="left"/>
            </w:pPr>
            <w:r>
              <w:t xml:space="preserve">60 hrs</w:t>
            </w:r>
          </w:p>
        </w:tc>
        <w:tc>
          <w:tcPr/>
          <w:p>
            <w:pPr>
              <w:pStyle w:val="Compact"/>
              <w:jc w:val="left"/>
            </w:pPr>
            <w:r>
              <w:t xml:space="preserve">9,000.00</w:t>
            </w:r>
          </w:p>
        </w:tc>
        <w:tc>
          <w:tcPr/>
          <w:p>
            <w:pPr>
              <w:pStyle w:val="Compact"/>
              <w:jc w:val="left"/>
            </w:pPr>
            <w:r>
              <w:t xml:space="preserve">20%</w:t>
            </w:r>
          </w:p>
        </w:tc>
      </w:tr>
      <w:tr>
        <w:tc>
          <w:tcPr/>
          <w:p>
            <w:pPr>
              <w:pStyle w:val="Compact"/>
              <w:jc w:val="left"/>
            </w:pPr>
            <w:r>
              <w:t xml:space="preserve">05</w:t>
            </w:r>
          </w:p>
        </w:tc>
        <w:tc>
          <w:tcPr/>
          <w:p>
            <w:pPr>
              <w:pStyle w:val="Compact"/>
              <w:jc w:val="left"/>
            </w:pPr>
            <w:r>
              <w:t xml:space="preserve">Education Administrator – Digital Transformation &amp; E-Learning Infrastructure Management for Schools in France Marseille Region</w:t>
            </w:r>
          </w:p>
        </w:tc>
        <w:tc>
          <w:tcPr/>
          <w:p>
            <w:pPr>
              <w:pStyle w:val="Compact"/>
              <w:jc w:val="left"/>
            </w:pPr>
            <w:r>
              <w:t xml:space="preserve">Jan – Mar 2025</w:t>
            </w:r>
          </w:p>
        </w:tc>
        <w:tc>
          <w:tcPr/>
          <w:p>
            <w:pPr>
              <w:pStyle w:val="Compact"/>
              <w:jc w:val="left"/>
            </w:pPr>
            <w:r>
              <w:t xml:space="preserve">210.00</w:t>
            </w:r>
          </w:p>
        </w:tc>
        <w:tc>
          <w:tcPr/>
          <w:p>
            <w:pPr>
              <w:pStyle w:val="Compact"/>
              <w:jc w:val="left"/>
            </w:pPr>
            <w:r>
              <w:t xml:space="preserve">48 hrs</w:t>
            </w:r>
          </w:p>
        </w:tc>
        <w:tc>
          <w:tcPr/>
          <w:p>
            <w:pPr>
              <w:pStyle w:val="Compact"/>
              <w:jc w:val="left"/>
            </w:pPr>
            <w:r>
              <w:t xml:space="preserve">10,080.00</w:t>
            </w:r>
          </w:p>
        </w:tc>
        <w:tc>
          <w:tcPr/>
          <w:p>
            <w:pPr>
              <w:pStyle w:val="Compact"/>
              <w:jc w:val="left"/>
            </w:pPr>
            <w:r>
              <w:t xml:space="preserve">20%</w:t>
            </w:r>
          </w:p>
        </w:tc>
      </w:tr>
      <w:tr>
        <w:tc>
          <w:tcPr/>
          <w:p>
            <w:pPr>
              <w:pStyle w:val="Compact"/>
              <w:jc w:val="left"/>
            </w:pPr>
            <w:r>
              <w:t xml:space="preserve">06</w:t>
            </w:r>
          </w:p>
        </w:tc>
        <w:tc>
          <w:tcPr/>
          <w:p>
            <w:pPr>
              <w:pStyle w:val="Compact"/>
              <w:jc w:val="left"/>
            </w:pPr>
            <w:r>
              <w:t xml:space="preserve">Education Administrator – Quality Assurance, Accreditation Support &amp; Performance Evaluation Framework Implementation</w:t>
            </w:r>
          </w:p>
        </w:tc>
        <w:tc>
          <w:tcPr/>
          <w:p>
            <w:pPr>
              <w:pStyle w:val="Compact"/>
              <w:jc w:val="left"/>
            </w:pPr>
            <w:r>
              <w:t xml:space="preserve">Jan – Mar 2025</w:t>
            </w:r>
          </w:p>
        </w:tc>
        <w:tc>
          <w:tcPr/>
          <w:p>
            <w:pPr>
              <w:pStyle w:val="Compact"/>
              <w:jc w:val="left"/>
            </w:pPr>
            <w:r>
              <w:t xml:space="preserve">175.00</w:t>
            </w:r>
          </w:p>
        </w:tc>
        <w:tc>
          <w:tcPr/>
          <w:p>
            <w:pPr>
              <w:pStyle w:val="Compact"/>
              <w:jc w:val="left"/>
            </w:pPr>
            <w:r>
              <w:t xml:space="preserve">72 hrs</w:t>
            </w:r>
          </w:p>
        </w:tc>
        <w:tc>
          <w:tcPr/>
          <w:p>
            <w:pPr>
              <w:pStyle w:val="Compact"/>
              <w:jc w:val="left"/>
            </w:pPr>
            <w:r>
              <w:t xml:space="preserve">12,600.00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96,680.00 EUR</w:t>
            </w:r>
          </w:p>
        </w:tc>
      </w:tr>
      <w:tr>
        <w:tc>
          <w:tcPr/>
          <w:p>
            <w:pPr>
              <w:pStyle w:val="Compact"/>
              <w:jc w:val="left"/>
            </w:pPr>
            <w:r>
              <w:t xml:space="preserve">VAT / TVA (20%)</w:t>
            </w:r>
          </w:p>
        </w:tc>
        <w:tc>
          <w:tcPr/>
          <w:p>
            <w:pPr>
              <w:pStyle w:val="Compact"/>
              <w:jc w:val="left"/>
            </w:pPr>
            <w:r>
              <w:t xml:space="preserve">19,336.00 EUR</w:t>
            </w:r>
          </w:p>
        </w:tc>
      </w:tr>
      <w:tr>
        <w:tc>
          <w:tcPr/>
          <w:p>
            <w:pPr>
              <w:pStyle w:val="Compact"/>
              <w:jc w:val="left"/>
            </w:pPr>
            <w:r>
              <w:t xml:space="preserve">Local Municipal Surcharge – Marseille (1.5%)</w:t>
            </w:r>
          </w:p>
        </w:tc>
        <w:tc>
          <w:tcPr/>
          <w:p>
            <w:pPr>
              <w:pStyle w:val="Compact"/>
              <w:jc w:val="left"/>
            </w:pPr>
            <w:r>
              <w:t xml:space="preserve">1,450.20 EUR</w:t>
            </w:r>
          </w:p>
        </w:tc>
      </w:tr>
      <w:tr>
        <w:tc>
          <w:tcPr/>
          <w:p>
            <w:pPr>
              <w:pStyle w:val="Compact"/>
              <w:jc w:val="left"/>
            </w:pPr>
            <w:r>
              <w:t xml:space="preserve">TOTAL DUE (TTC)</w:t>
            </w:r>
          </w:p>
        </w:tc>
        <w:tc>
          <w:tcPr/>
          <w:p>
            <w:pPr>
              <w:pStyle w:val="Compact"/>
              <w:jc w:val="left"/>
            </w:pPr>
            <w:r>
              <w:t xml:space="preserve">117,466.20 EUR</w:t>
            </w:r>
          </w:p>
        </w:tc>
      </w:tr>
    </w:tbl>
    <w:bookmarkStart w:id="24" w:name="payment-instructions"/>
    <w:p>
      <w:pPr>
        <w:pStyle w:val="Heading3"/>
      </w:pPr>
      <w:r>
        <w:t xml:space="preserve">Payment Instructions</w:t>
      </w:r>
    </w:p>
    <w:p>
      <w:pPr>
        <w:pStyle w:val="FirstParagraph"/>
      </w:pPr>
      <w:r>
        <w:rPr>
          <w:bCs/>
          <w:b/>
        </w:rPr>
        <w:t xml:space="preserve">Bank Transfer (Virement Bancaire):</w:t>
      </w:r>
    </w:p>
    <w:p>
      <w:pPr>
        <w:pStyle w:val="BodyText"/>
      </w:pPr>
      <w:r>
        <w:t xml:space="preserve">IBAN: FR76 3000 4000 0312 3456 7890 123 | BIC: BNPAFRPPXXX</w:t>
      </w:r>
    </w:p>
    <w:p>
      <w:pPr>
        <w:pStyle w:val="BodyText"/>
      </w:pPr>
      <w:r>
        <w:t xml:space="preserve">Bank: Banque Populaire du Sud – Agence Marseille Centre</w:t>
      </w:r>
    </w:p>
    <w:p>
      <w:pPr>
        <w:pStyle w:val="BodyText"/>
      </w:pPr>
      <w:r>
        <w:rPr>
          <w:bCs/>
          <w:b/>
        </w:rPr>
        <w:t xml:space="preserve">Reference to include:</w:t>
      </w:r>
      <w:r>
        <w:t xml:space="preserve"> </w:t>
      </w:r>
      <w:r>
        <w:t xml:space="preserve">INV-2025-MRS-00472 / EDU-ADM-2025-Q2</w:t>
      </w:r>
    </w:p>
    <w:p>
      <w:pPr>
        <w:pStyle w:val="BodyText"/>
      </w:pPr>
      <w:r>
        <w:rPr>
          <w:bCs/>
          <w:b/>
        </w:rPr>
        <w:t xml:space="preserve">Payment Terms:</w:t>
      </w:r>
      <w:r>
        <w:t xml:space="preserve"> </w:t>
      </w:r>
      <w:r>
        <w:t xml:space="preserve">Net 30 days from the date of this Invoice. Late payments shall incur interest at the rate prescribed by Article L441-10 of the French Commercial Code, plus a fixed penalty of 45 EUR for recovery costs.</w:t>
      </w:r>
    </w:p>
    <w:p>
      <w:pPr>
        <w:pStyle w:val="BodyText"/>
      </w:pPr>
      <w:r>
        <w:rPr>
          <w:bCs/>
          <w:b/>
        </w:rPr>
        <w:t xml:space="preserve">Accepted Methods:</w:t>
      </w:r>
      <w:r>
        <w:t xml:space="preserve"> </w:t>
      </w:r>
      <w:r>
        <w:t xml:space="preserve">Bank Transfer (Virement), Direct Debit (Prélèvement SEPA), or Cheque payable to Provence Education Administration Services, Marseille.</w:t>
      </w:r>
    </w:p>
    <w:bookmarkEnd w:id="24"/>
    <w:bookmarkStart w:id="25" w:name="important-notes-terms"/>
    <w:p>
      <w:pPr>
        <w:pStyle w:val="Heading3"/>
      </w:pPr>
      <w:r>
        <w:t xml:space="preserve">Important Notes &amp; Terms</w:t>
      </w:r>
    </w:p>
    <w:p>
      <w:pPr>
        <w:pStyle w:val="FirstParagraph"/>
      </w:pPr>
      <w:r>
        <w:t xml:space="preserve">This Invoice has been issued in accordance with the French General Tax Code (Code Général des Impôts) and the professional standards governing Education Administrator services in France. All services rendered by the Education Administrator were performed within the jurisdiction of France Marseille, specifically across the 14 partner institutions listed in the attached Service Level Agreement (SLA) dated 01 January 2025.</w:t>
      </w:r>
    </w:p>
    <w:p>
      <w:pPr>
        <w:pStyle w:val="BodyText"/>
      </w:pPr>
      <w:r>
        <w:t xml:space="preserve">The Education Administrator, Dr. Sophie Marchand, holds a valid professional certification issued by the French Ministry of National Education (Ministère de l'Éducation Nationale) and operates under the regulatory framework of the Académie de Marseille. All deliverables, reports, and administrative outputs referenced in this Invoice are subject to the confidentiality provisions outlined in the master service contract.</w:t>
      </w:r>
    </w:p>
    <w:p>
      <w:pPr>
        <w:pStyle w:val="BodyText"/>
      </w:pPr>
      <w:r>
        <w:t xml:space="preserve">Please note that this Invoice covers the full first quarter (Q1) of 2025. A subsequent Invoice for Q2 2025 will be issued no later than 01 July 2025. Should any discrepancies be identified, the client is requested to notify the billing department of Provence Education Administration Services within 15 calendar days of receipt of this Invoice. Failure to respond within this period shall constitute acceptance of the Invoice as issued.</w:t>
      </w:r>
    </w:p>
    <w:p>
      <w:pPr>
        <w:pStyle w:val="BodyText"/>
      </w:pPr>
      <w:r>
        <w:t xml:space="preserve">This document is a legally binding Invoice under French commercial law. In the event of a dispute, the competent court shall be the Tribunal de Commerce de Marseille, located at 12 Rue de la Charité, 13002 Marseille, France. All communications regarding this Invoice should be directed to the billing office at the address stated in the header.</w:t>
      </w:r>
    </w:p>
    <w:bookmarkEnd w:id="25"/>
    <w:p>
      <w:pPr>
        <w:pStyle w:val="BodyText"/>
      </w:pPr>
      <w:r>
        <w:rPr>
          <w:bCs/>
          <w:b/>
        </w:rPr>
        <w:t xml:space="preserve">Provence Education Administration Services</w:t>
      </w:r>
      <w:r>
        <w:t xml:space="preserve"> </w:t>
      </w:r>
      <w:r>
        <w:t xml:space="preserve">– Registered in France Marseille, Bouches-du-Rhône (13)</w:t>
      </w:r>
    </w:p>
    <w:p>
      <w:pPr>
        <w:pStyle w:val="BodyText"/>
      </w:pPr>
      <w:r>
        <w:t xml:space="preserve">SIRET: 842 567 891 00012 | RCS Marseille | TVA: FR 45 842567891</w:t>
      </w:r>
    </w:p>
    <w:p>
      <w:pPr>
        <w:pStyle w:val="BodyText"/>
      </w:pPr>
      <w:r>
        <w:t xml:space="preserve">Professional Liability Insurance: AXA France – Policy No. AXA-EDU-2025-88412 (Coverage: 5,000,000 EUR)</w:t>
      </w:r>
    </w:p>
    <w:p>
      <w:pPr>
        <w:pStyle w:val="BodyText"/>
      </w:pPr>
      <w:r>
        <w:t xml:space="preserve">This Invoice was generated electronically on 15 June 2025. No signature is required for validity under French electronic invoicing regulations (Facturation Électronique).</w:t>
      </w:r>
    </w:p>
    <w:p>
      <w:pPr>
        <w:pStyle w:val="BodyText"/>
      </w:pPr>
      <w:r>
        <w:t xml:space="preserve">© 2025 Provence Education Administration Services. All rights reserved. Document Reference: INV-2025-MRS-00472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France Marseille</dc:title>
  <dc:creator/>
  <dc:language>en</dc:language>
  <cp:keywords/>
  <dcterms:created xsi:type="dcterms:W3CDTF">2026-10-10T11:30:25Z</dcterms:created>
  <dcterms:modified xsi:type="dcterms:W3CDTF">2026-10-10T11:30:25Z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