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eduadmin-pro-services-ltd."/>
    <w:p>
      <w:pPr>
        <w:pStyle w:val="Heading1"/>
      </w:pPr>
      <w:r>
        <w:t xml:space="preserve">EduAdmin Pro Services Ltd.</w:t>
      </w:r>
    </w:p>
    <w:p>
      <w:pPr>
        <w:pStyle w:val="FirstParagraph"/>
      </w:pPr>
      <w:r>
        <w:t xml:space="preserve">12 HaYarkon Street, Floor 7</w:t>
      </w:r>
    </w:p>
    <w:p>
      <w:pPr>
        <w:pStyle w:val="BodyText"/>
      </w:pPr>
      <w:r>
        <w:t xml:space="preserve">Tel Aviv-Yafo, Israel 6901601</w:t>
      </w:r>
    </w:p>
    <w:p>
      <w:pPr>
        <w:pStyle w:val="BodyText"/>
      </w:pPr>
      <w:r>
        <w:t xml:space="preserve">VAT No.: 51-804-321-76</w:t>
      </w:r>
    </w:p>
    <w:p>
      <w:pPr>
        <w:pStyle w:val="BodyText"/>
      </w:pPr>
      <w:r>
        <w:t xml:space="preserve">Phone: +972-3-555-0142</w:t>
      </w:r>
    </w:p>
    <w:p>
      <w:pPr>
        <w:pStyle w:val="BodyText"/>
      </w:pPr>
      <w:r>
        <w:t xml:space="preserve">Email: billing@eduadminpro.co.il</w:t>
      </w:r>
    </w:p>
    <w:bookmarkEnd w:id="20"/>
    <w:bookmarkStart w:id="21" w:name="invoice"/>
    <w:p>
      <w:pPr>
        <w:pStyle w:val="Heading2"/>
      </w:pPr>
      <w:r>
        <w:t xml:space="preserve">INVOICE</w:t>
      </w:r>
    </w:p>
    <w:p>
      <w:pPr>
        <w:pStyle w:val="FirstParagraph"/>
      </w:pPr>
      <w:r>
        <w:t xml:space="preserve">Invoice No.: INV-2025-TLV-0487</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Municipal Education Authority</w:t>
      </w:r>
    </w:p>
    <w:p>
      <w:pPr>
        <w:pStyle w:val="BodyText"/>
      </w:pPr>
      <w:r>
        <w:t xml:space="preserve">Department of Academic Administration</w:t>
      </w:r>
    </w:p>
    <w:p>
      <w:pPr>
        <w:pStyle w:val="BodyText"/>
      </w:pPr>
      <w:r>
        <w:t xml:space="preserve">45 Allenby Boulevard</w:t>
      </w:r>
    </w:p>
    <w:p>
      <w:pPr>
        <w:pStyle w:val="BodyText"/>
      </w:pPr>
      <w:r>
        <w:t xml:space="preserve">Tel Aviv-Yafo, Israel 6610701</w:t>
      </w:r>
    </w:p>
    <w:p>
      <w:pPr>
        <w:pStyle w:val="BodyText"/>
      </w:pPr>
      <w:r>
        <w:t xml:space="preserve">Contact: Dr. Miriam Levi</w:t>
      </w:r>
    </w:p>
    <w:p>
      <w:pPr>
        <w:pStyle w:val="BodyText"/>
      </w:pPr>
      <w:r>
        <w:t xml:space="preserve">Email: m.levi@telaviv-edu.gov.il</w:t>
      </w:r>
    </w:p>
    <w:bookmarkEnd w:id="22"/>
    <w:bookmarkStart w:id="23" w:name="service-provider"/>
    <w:p>
      <w:pPr>
        <w:pStyle w:val="Heading3"/>
      </w:pPr>
      <w:r>
        <w:t xml:space="preserve">Service Provider</w:t>
      </w:r>
    </w:p>
    <w:p>
      <w:pPr>
        <w:pStyle w:val="FirstParagraph"/>
      </w:pPr>
      <w:r>
        <w:rPr>
          <w:bCs/>
          <w:b/>
        </w:rPr>
        <w:t xml:space="preserve">EduAdmin Pro Services Ltd.</w:t>
      </w:r>
    </w:p>
    <w:p>
      <w:pPr>
        <w:pStyle w:val="BodyText"/>
      </w:pPr>
      <w:r>
        <w:t xml:space="preserve">Education Administrator Division</w:t>
      </w:r>
    </w:p>
    <w:p>
      <w:pPr>
        <w:pStyle w:val="BodyText"/>
      </w:pPr>
      <w:r>
        <w:t xml:space="preserve">12 HaYarkon Street, Floor 7</w:t>
      </w:r>
    </w:p>
    <w:p>
      <w:pPr>
        <w:pStyle w:val="BodyText"/>
      </w:pPr>
      <w:r>
        <w:t xml:space="preserve">Tel Aviv-Yafo, Israel 6901601</w:t>
      </w:r>
    </w:p>
    <w:p>
      <w:pPr>
        <w:pStyle w:val="BodyText"/>
      </w:pPr>
      <w:r>
        <w:t xml:space="preserve">Account Manager: Yossi Ben-David</w:t>
      </w:r>
    </w:p>
    <w:p>
      <w:pPr>
        <w:pStyle w:val="BodyText"/>
      </w:pPr>
      <w:r>
        <w:t xml:space="preserve">Email: y.bendavid@eduadminpro.co.il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Senior Education Administrator – Curriculum Oversight &amp; Policy Implementation for Tel Aviv Public Schools Network</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2</w:t>
            </w:r>
          </w:p>
        </w:tc>
        <w:tc>
          <w:tcPr/>
          <w:p>
            <w:pPr>
              <w:pStyle w:val="Compact"/>
              <w:jc w:val="left"/>
            </w:pPr>
            <w:r>
              <w:t xml:space="preserve">Education Administrator – Student Enrollment Management &amp; Records Compliance (Ministry of Education Standards, Israel)</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12,200.00</w:t>
            </w:r>
          </w:p>
        </w:tc>
        <w:tc>
          <w:tcPr/>
          <w:p>
            <w:pPr>
              <w:pStyle w:val="Compact"/>
              <w:jc w:val="left"/>
            </w:pPr>
            <w:r>
              <w:t xml:space="preserve">73,200.00</w:t>
            </w:r>
          </w:p>
        </w:tc>
      </w:tr>
      <w:tr>
        <w:tc>
          <w:tcPr/>
          <w:p>
            <w:pPr>
              <w:pStyle w:val="Compact"/>
              <w:jc w:val="left"/>
            </w:pPr>
            <w:r>
              <w:t xml:space="preserve">3</w:t>
            </w:r>
          </w:p>
        </w:tc>
        <w:tc>
          <w:tcPr/>
          <w:p>
            <w:pPr>
              <w:pStyle w:val="Compact"/>
              <w:jc w:val="left"/>
            </w:pPr>
            <w:r>
              <w:t xml:space="preserve">Education Administrator – Faculty Scheduling, Performance Evaluation &amp; Professional Development Coordination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9,800.00</w:t>
            </w:r>
          </w:p>
        </w:tc>
        <w:tc>
          <w:tcPr/>
          <w:p>
            <w:pPr>
              <w:pStyle w:val="Compact"/>
              <w:jc w:val="left"/>
            </w:pPr>
            <w:r>
              <w:t xml:space="preserve">58,800.00</w:t>
            </w:r>
          </w:p>
        </w:tc>
      </w:tr>
      <w:tr>
        <w:tc>
          <w:tcPr/>
          <w:p>
            <w:pPr>
              <w:pStyle w:val="Compact"/>
              <w:jc w:val="left"/>
            </w:pPr>
            <w:r>
              <w:t xml:space="preserve">4</w:t>
            </w:r>
          </w:p>
        </w:tc>
        <w:tc>
          <w:tcPr/>
          <w:p>
            <w:pPr>
              <w:pStyle w:val="Compact"/>
              <w:jc w:val="left"/>
            </w:pPr>
            <w:r>
              <w:t xml:space="preserve">Education Administrator – Budget Planning &amp; Financial Reporting for Academic Programs (Tel Aviv Municipal Framework)</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7,500.00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Education Administrator – Inter-School Liaison &amp; Parent-Community Engagement Program Management</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5,400.00</w:t>
            </w:r>
          </w:p>
        </w:tc>
        <w:tc>
          <w:tcPr/>
          <w:p>
            <w:pPr>
              <w:pStyle w:val="Compact"/>
              <w:jc w:val="left"/>
            </w:pPr>
            <w:r>
              <w:t xml:space="preserve">32,400.00</w:t>
            </w:r>
          </w:p>
        </w:tc>
      </w:tr>
      <w:tr>
        <w:tc>
          <w:tcPr/>
          <w:p>
            <w:pPr>
              <w:pStyle w:val="Compact"/>
              <w:jc w:val="left"/>
            </w:pPr>
            <w:r>
              <w:t xml:space="preserve">6</w:t>
            </w:r>
          </w:p>
        </w:tc>
        <w:tc>
          <w:tcPr/>
          <w:p>
            <w:pPr>
              <w:pStyle w:val="Compact"/>
              <w:jc w:val="left"/>
            </w:pPr>
            <w:r>
              <w:t xml:space="preserve">Education Administrator – Regulatory Compliance Auditing &amp; Annual Reporting to the Israel Ministry of Education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7</w:t>
            </w:r>
          </w:p>
        </w:tc>
        <w:tc>
          <w:tcPr/>
          <w:p>
            <w:pPr>
              <w:pStyle w:val="Compact"/>
              <w:jc w:val="left"/>
            </w:pPr>
            <w:r>
              <w:t xml:space="preserve">Education Administrator – Technology Integration &amp; Digital Learning Platform Administration (Tel Aviv Smart Schools Initiative)</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6,100.00</w:t>
            </w:r>
          </w:p>
        </w:tc>
        <w:tc>
          <w:tcPr/>
          <w:p>
            <w:pPr>
              <w:pStyle w:val="Compact"/>
              <w:jc w:val="left"/>
            </w:pPr>
            <w:r>
              <w:t xml:space="preserve">36,600.00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382,200.00 ILS</w:t>
            </w:r>
          </w:p>
        </w:tc>
      </w:tr>
      <w:tr>
        <w:tc>
          <w:tcPr/>
          <w:p>
            <w:pPr>
              <w:pStyle w:val="Compact"/>
              <w:jc w:val="left"/>
            </w:pPr>
            <w:r>
              <w:t xml:space="preserve">VAT (18% – Israel Value Added Tax)</w:t>
            </w:r>
          </w:p>
        </w:tc>
        <w:tc>
          <w:tcPr/>
          <w:p>
            <w:pPr>
              <w:pStyle w:val="Compact"/>
              <w:jc w:val="left"/>
            </w:pPr>
            <w:r>
              <w:t xml:space="preserve">68,796.00 ILS</w:t>
            </w:r>
          </w:p>
        </w:tc>
      </w:tr>
      <w:tr>
        <w:tc>
          <w:tcPr/>
          <w:p>
            <w:pPr>
              <w:pStyle w:val="Compact"/>
              <w:jc w:val="left"/>
            </w:pPr>
            <w:r>
              <w:t xml:space="preserve">Early Payment Discount (2% – if paid before 30 June 2025)</w:t>
            </w:r>
          </w:p>
        </w:tc>
        <w:tc>
          <w:tcPr/>
          <w:p>
            <w:pPr>
              <w:pStyle w:val="Compact"/>
              <w:jc w:val="left"/>
            </w:pPr>
            <w:r>
              <w:t xml:space="preserve">-7,644.00 ILS</w:t>
            </w:r>
          </w:p>
        </w:tc>
      </w:tr>
      <w:tr>
        <w:tc>
          <w:tcPr/>
          <w:p>
            <w:pPr>
              <w:pStyle w:val="Compact"/>
              <w:jc w:val="left"/>
            </w:pPr>
            <w:r>
              <w:t xml:space="preserve">Grand Total Due</w:t>
            </w:r>
          </w:p>
        </w:tc>
        <w:tc>
          <w:tcPr/>
          <w:p>
            <w:pPr>
              <w:pStyle w:val="Compact"/>
              <w:jc w:val="left"/>
            </w:pPr>
            <w:r>
              <w:t xml:space="preserve">443,352.00 ILS</w:t>
            </w:r>
          </w:p>
        </w:tc>
      </w:tr>
    </w:tbl>
    <w:bookmarkStart w:id="24" w:name="X9b66cdd91aad81008b1b471b57eeecac1bf86da"/>
    <w:p>
      <w:pPr>
        <w:pStyle w:val="Heading3"/>
      </w:pPr>
      <w:r>
        <w:t xml:space="preserve">Payment Instructions – Israel Tel Aviv Banking</w:t>
      </w:r>
    </w:p>
    <w:p>
      <w:pPr>
        <w:pStyle w:val="FirstParagraph"/>
      </w:pPr>
      <w:r>
        <w:rPr>
          <w:bCs/>
          <w:b/>
        </w:rPr>
        <w:t xml:space="preserve">Bank:</w:t>
      </w:r>
      <w:r>
        <w:t xml:space="preserve"> </w:t>
      </w:r>
      <w:r>
        <w:t xml:space="preserve">Bank Hapoalim, Tel Aviv Central Branch</w:t>
      </w:r>
    </w:p>
    <w:p>
      <w:pPr>
        <w:pStyle w:val="BodyText"/>
      </w:pPr>
      <w:r>
        <w:rPr>
          <w:bCs/>
          <w:b/>
        </w:rPr>
        <w:t xml:space="preserve">Account Name:</w:t>
      </w:r>
      <w:r>
        <w:t xml:space="preserve"> </w:t>
      </w:r>
      <w:r>
        <w:t xml:space="preserve">EduAdmin Pro Services Ltd.</w:t>
      </w:r>
    </w:p>
    <w:p>
      <w:pPr>
        <w:pStyle w:val="BodyText"/>
      </w:pPr>
      <w:r>
        <w:rPr>
          <w:bCs/>
          <w:b/>
        </w:rPr>
        <w:t xml:space="preserve">Account Number (Chesav):</w:t>
      </w:r>
      <w:r>
        <w:t xml:space="preserve"> </w:t>
      </w:r>
      <w:r>
        <w:t xml:space="preserve">001-445-882-193</w:t>
      </w:r>
    </w:p>
    <w:p>
      <w:pPr>
        <w:pStyle w:val="BodyText"/>
      </w:pPr>
      <w:r>
        <w:rPr>
          <w:bCs/>
          <w:b/>
        </w:rPr>
        <w:t xml:space="preserve">IBAN:</w:t>
      </w:r>
      <w:r>
        <w:t xml:space="preserve"> </w:t>
      </w:r>
      <w:r>
        <w:t xml:space="preserve">IL16 0100 0000 0044 5882 193</w:t>
      </w:r>
    </w:p>
    <w:p>
      <w:pPr>
        <w:pStyle w:val="BodyText"/>
      </w:pPr>
      <w:r>
        <w:rPr>
          <w:bCs/>
          <w:b/>
        </w:rPr>
        <w:t xml:space="preserve">SWIFT/BIC:</w:t>
      </w:r>
      <w:r>
        <w:t xml:space="preserve"> </w:t>
      </w:r>
      <w:r>
        <w:t xml:space="preserve">POBALILTA</w:t>
      </w:r>
    </w:p>
    <w:p>
      <w:pPr>
        <w:pStyle w:val="BodyText"/>
      </w:pPr>
      <w:r>
        <w:rPr>
          <w:bCs/>
          <w:b/>
        </w:rPr>
        <w:t xml:space="preserve">Reference:</w:t>
      </w:r>
      <w:r>
        <w:t xml:space="preserve"> </w:t>
      </w:r>
      <w:r>
        <w:t xml:space="preserve">INV-2025-TLV-0487</w:t>
      </w:r>
    </w:p>
    <w:p>
      <w:pPr>
        <w:pStyle w:val="BodyText"/>
      </w:pPr>
      <w:r>
        <w:t xml:space="preserve">Please ensure that the reference number is included with your payment. This Invoice is payable within thirty (30) calendar days from the date of issue, in accordance with Israeli commercial law and the terms of our service agreement. Payments may be made via bank transfer, check, or approved electronic payment methods accepted in Israel Tel Aviv.</w:t>
      </w:r>
    </w:p>
    <w:bookmarkEnd w:id="24"/>
    <w:bookmarkStart w:id="25" w:name="important-notes-regarding-this-invoice"/>
    <w:p>
      <w:pPr>
        <w:pStyle w:val="Heading3"/>
      </w:pPr>
      <w:r>
        <w:t xml:space="preserve">Important Notes Regarding This Invoice</w:t>
      </w:r>
    </w:p>
    <w:p>
      <w:pPr>
        <w:pStyle w:val="FirstParagraph"/>
      </w:pPr>
      <w:r>
        <w:t xml:space="preserve">1. This Invoice covers the full professional services rendered by our Education Administrator team for the first half of the 2025 academic and fiscal year, operating within the jurisdiction of Tel Aviv-Yafo, Israel.</w:t>
      </w:r>
    </w:p>
    <w:p>
      <w:pPr>
        <w:pStyle w:val="BodyText"/>
      </w:pPr>
      <w:r>
        <w:t xml:space="preserve">2. All Education Administrator services have been delivered in compliance with the regulations set forth by the Israel Ministry of Education, the Tel Aviv-Yafo Municipality, and applicable Israeli labor and professional standards.</w:t>
      </w:r>
    </w:p>
    <w:p>
      <w:pPr>
        <w:pStyle w:val="BodyText"/>
      </w:pPr>
      <w:r>
        <w:t xml:space="preserve">3. The Education Administrator personnel assigned to this engagement hold valid professional certifications recognized by the Israeli Council for Higher Education and the National Institute for Educational Administration.</w:t>
      </w:r>
    </w:p>
    <w:p>
      <w:pPr>
        <w:pStyle w:val="BodyText"/>
      </w:pPr>
      <w:r>
        <w:t xml:space="preserve">4. Late payments on this Invoice will incur a monthly interest charge of 1.5% in accordance with the Israeli Interest and Taxation Law (Hokhach HaRishui Vehachishui).</w:t>
      </w:r>
    </w:p>
    <w:p>
      <w:pPr>
        <w:pStyle w:val="BodyText"/>
      </w:pPr>
      <w:r>
        <w:t xml:space="preserve">5. This Invoice is valid for a period of ninety (90) days from the date of issue. After this period, a revised Invoice may be required to reflect any applicable tax or regulatory changes in Israel Tel Aviv.</w:t>
      </w:r>
    </w:p>
    <w:p>
      <w:pPr>
        <w:pStyle w:val="BodyText"/>
      </w:pPr>
      <w:r>
        <w:t xml:space="preserve">6. For questions regarding this Invoice or the scope of Education Administrator services provided, please contact our billing department at billing@eduadminpro.co.il or call +972-3-555-0142 during business hours (Sunday through Thursday, 08:00–17:00 Israel Standard Time).</w:t>
      </w:r>
    </w:p>
    <w:bookmarkEnd w:id="25"/>
    <w:p>
      <w:pPr>
        <w:pStyle w:val="BodyText"/>
      </w:pPr>
      <w:r>
        <w:rPr>
          <w:bCs/>
          <w:b/>
        </w:rPr>
        <w:t xml:space="preserve">EduAdmin Pro Services Ltd.</w:t>
      </w:r>
      <w:r>
        <w:t xml:space="preserve"> </w:t>
      </w:r>
      <w:r>
        <w:t xml:space="preserve">– Providing Dedicated Education Administrator Solutions in Israel Tel Aviv Since 2012</w:t>
      </w:r>
    </w:p>
    <w:p>
      <w:pPr>
        <w:pStyle w:val="BodyText"/>
      </w:pPr>
      <w:r>
        <w:t xml:space="preserve">Registered in the Israeli Companies Registrar | VAT No.: 51-804-321-76 | Company Reg. No.: 51-804-321-76</w:t>
      </w:r>
    </w:p>
    <w:p>
      <w:pPr>
        <w:pStyle w:val="BodyText"/>
      </w:pPr>
      <w:r>
        <w:t xml:space="preserve">This Invoice was generated electronically and is valid without a physical signature in accordance with the Israeli Electronic Signature Law, 5761-2001.</w:t>
      </w:r>
    </w:p>
    <w:p>
      <w:pPr>
        <w:pStyle w:val="BodyText"/>
      </w:pPr>
      <w:r>
        <w:t xml:space="preserve">Thank you for your continued partnership in advancing educational excellence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Israel Tel Aviv</dc:title>
  <dc:creator/>
  <dc:language>en</dc:language>
  <cp:keywords/>
  <dcterms:created xsi:type="dcterms:W3CDTF">2026-10-10T06:29:26Z</dcterms:created>
  <dcterms:modified xsi:type="dcterms:W3CDTF">2026-10-10T06:29:26Z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