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al-nahda-educational-consulting-llc"/>
    <w:p>
      <w:pPr>
        <w:pStyle w:val="Heading1"/>
      </w:pPr>
      <w:r>
        <w:t xml:space="preserve">Al-Nahda Educational Consulting LLC</w:t>
      </w:r>
    </w:p>
    <w:p>
      <w:pPr>
        <w:pStyle w:val="FirstParagraph"/>
      </w:pPr>
      <w:r>
        <w:t xml:space="preserve">Office 412, Business Bay Tower, Al-Salimiyah</w:t>
      </w:r>
    </w:p>
    <w:p>
      <w:pPr>
        <w:pStyle w:val="BodyText"/>
      </w:pPr>
      <w:r>
        <w:t xml:space="preserve">Kuwait Kuwait City, P.O. Box 7842, Safat 13001</w:t>
      </w:r>
    </w:p>
    <w:p>
      <w:pPr>
        <w:pStyle w:val="BodyText"/>
      </w:pPr>
      <w:r>
        <w:t xml:space="preserve">Tel: +965 2244 7890 | Email: billing@alnahda-edu.kw</w:t>
      </w:r>
    </w:p>
    <w:p>
      <w:pPr>
        <w:pStyle w:val="BodyText"/>
      </w:pPr>
      <w:r>
        <w:t xml:space="preserve">Commercial Registration No. 108452</w:t>
      </w:r>
    </w:p>
    <w:p>
      <w:pPr>
        <w:pStyle w:val="BodyText"/>
      </w:pPr>
      <w:r>
        <w:t xml:space="preserve">Education Administrator Services</w:t>
      </w:r>
    </w:p>
    <w:bookmarkEnd w:id="20"/>
    <w:bookmarkStart w:id="21" w:name="invoice"/>
    <w:p>
      <w:pPr>
        <w:pStyle w:val="Heading2"/>
      </w:pPr>
      <w:r>
        <w:t xml:space="preserve">INVOICE</w:t>
      </w:r>
    </w:p>
    <w:p>
      <w:pPr>
        <w:pStyle w:val="FirstParagraph"/>
      </w:pPr>
      <w:r>
        <w:t xml:space="preserve">Invoice No: INV-2025-KW-00472</w:t>
      </w:r>
    </w:p>
    <w:p>
      <w:pPr>
        <w:pStyle w:val="BodyText"/>
      </w:pPr>
      <w:r>
        <w:t xml:space="preserve">Date Issued: 15 June 2025</w:t>
      </w:r>
    </w:p>
    <w:p>
      <w:pPr>
        <w:pStyle w:val="BodyText"/>
      </w:pPr>
      <w:r>
        <w:t xml:space="preserve">Due Date: 15 July 2025</w:t>
      </w:r>
    </w:p>
    <w:p>
      <w:pPr>
        <w:pStyle w:val="BodyText"/>
      </w:pPr>
      <w:r>
        <w:t xml:space="preserve">Payment Terms: Net 30 Days</w:t>
      </w:r>
    </w:p>
    <w:bookmarkEnd w:id="21"/>
    <w:bookmarkStart w:id="22" w:name="billed-to"/>
    <w:p>
      <w:pPr>
        <w:pStyle w:val="Heading3"/>
      </w:pPr>
      <w:r>
        <w:t xml:space="preserve">Billed To</w:t>
      </w:r>
    </w:p>
    <w:p>
      <w:pPr>
        <w:pStyle w:val="FirstParagraph"/>
      </w:pPr>
      <w:r>
        <w:rPr>
          <w:bCs/>
          <w:b/>
        </w:rPr>
        <w:t xml:space="preserve">Ministry of Education – Academic Affairs Division</w:t>
      </w:r>
    </w:p>
    <w:p>
      <w:pPr>
        <w:pStyle w:val="BodyText"/>
      </w:pPr>
      <w:r>
        <w:t xml:space="preserve">Attn: Dr. Fahad Al-Mubarak, Director of Curriculum Planning</w:t>
      </w:r>
    </w:p>
    <w:p>
      <w:pPr>
        <w:pStyle w:val="BodyText"/>
      </w:pPr>
      <w:r>
        <w:t xml:space="preserve">Ministry of Education Headquarters</w:t>
      </w:r>
    </w:p>
    <w:p>
      <w:pPr>
        <w:pStyle w:val="BodyText"/>
      </w:pPr>
      <w:r>
        <w:t xml:space="preserve">Al-Salimiyah, Kuwait Kuwait City</w:t>
      </w:r>
    </w:p>
    <w:p>
      <w:pPr>
        <w:pStyle w:val="BodyText"/>
      </w:pPr>
      <w:r>
        <w:t xml:space="preserve">P.O. Box 291, Safat 13001, State of Kuwait</w:t>
      </w:r>
    </w:p>
    <w:p>
      <w:pPr>
        <w:pStyle w:val="BodyText"/>
      </w:pPr>
      <w:r>
        <w:t xml:space="preserve">Tel: +965 2240 1100</w:t>
      </w:r>
    </w:p>
    <w:bookmarkEnd w:id="22"/>
    <w:bookmarkStart w:id="23" w:name="service-provider"/>
    <w:p>
      <w:pPr>
        <w:pStyle w:val="Heading3"/>
      </w:pPr>
      <w:r>
        <w:t xml:space="preserve">Service Provider</w:t>
      </w:r>
    </w:p>
    <w:p>
      <w:pPr>
        <w:pStyle w:val="FirstParagraph"/>
      </w:pPr>
      <w:r>
        <w:rPr>
          <w:bCs/>
          <w:b/>
        </w:rPr>
        <w:t xml:space="preserve">Al-Nahda Educational Consulting LLC</w:t>
      </w:r>
    </w:p>
    <w:p>
      <w:pPr>
        <w:pStyle w:val="BodyText"/>
      </w:pPr>
      <w:r>
        <w:t xml:space="preserve">Lead Education Administrator: Ms. Layla Al-Rashidi</w:t>
      </w:r>
    </w:p>
    <w:p>
      <w:pPr>
        <w:pStyle w:val="BodyText"/>
      </w:pPr>
      <w:r>
        <w:t xml:space="preserve">Professional License No. EDU-KW-2024-3381</w:t>
      </w:r>
    </w:p>
    <w:p>
      <w:pPr>
        <w:pStyle w:val="BodyText"/>
      </w:pPr>
      <w:r>
        <w:t xml:space="preserve">Kuwait Kuwait City</w:t>
      </w:r>
    </w:p>
    <w:p>
      <w:pPr>
        <w:pStyle w:val="BodyText"/>
      </w:pPr>
      <w:r>
        <w:t xml:space="preserve">VAT / Tax Registration: N/A (Kuwait)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Rate (KWD)</w:t>
            </w:r>
          </w:p>
        </w:tc>
        <w:tc>
          <w:tcPr/>
          <w:p>
            <w:pPr>
              <w:pStyle w:val="Compact"/>
              <w:jc w:val="left"/>
            </w:pPr>
            <w:r>
              <w:t xml:space="preserve">Amount (KWD)</w:t>
            </w:r>
          </w:p>
        </w:tc>
        <w:tc>
          <w:tcPr/>
          <w:p>
            <w:pPr>
              <w:pStyle w:val="Compact"/>
              <w:jc w:val="left"/>
            </w:pPr>
            <w:r>
              <w:t xml:space="preserve">Category</w:t>
            </w:r>
          </w:p>
        </w:tc>
      </w:tr>
      <w:tr>
        <w:tc>
          <w:tcPr/>
          <w:p>
            <w:pPr>
              <w:pStyle w:val="Compact"/>
              <w:jc w:val="left"/>
            </w:pPr>
            <w:r>
              <w:t xml:space="preserve">01</w:t>
            </w:r>
          </w:p>
        </w:tc>
        <w:tc>
          <w:tcPr/>
          <w:p>
            <w:pPr>
              <w:pStyle w:val="Compact"/>
              <w:jc w:val="left"/>
            </w:pPr>
            <w:r>
              <w:t xml:space="preserve">Comprehensive curriculum development and alignment review for secondary school programs. The Education Administrator oversaw the redesign of twelve subject modules to comply with the latest Kuwaiti national education standards and international benchmarking frameworks.</w:t>
            </w:r>
          </w:p>
        </w:tc>
        <w:tc>
          <w:tcPr/>
          <w:p>
            <w:pPr>
              <w:pStyle w:val="Compact"/>
              <w:jc w:val="left"/>
            </w:pPr>
            <w:r>
              <w:t xml:space="preserve">45 days</w:t>
            </w:r>
          </w:p>
        </w:tc>
        <w:tc>
          <w:tcPr/>
          <w:p>
            <w:pPr>
              <w:pStyle w:val="Compact"/>
              <w:jc w:val="left"/>
            </w:pPr>
            <w:r>
              <w:t xml:space="preserve">185.00</w:t>
            </w:r>
          </w:p>
        </w:tc>
        <w:tc>
          <w:tcPr/>
          <w:p>
            <w:pPr>
              <w:pStyle w:val="Compact"/>
              <w:jc w:val="left"/>
            </w:pPr>
            <w:r>
              <w:t xml:space="preserve">8,325.00</w:t>
            </w:r>
          </w:p>
        </w:tc>
        <w:tc>
          <w:tcPr/>
          <w:p>
            <w:pPr>
              <w:pStyle w:val="Compact"/>
              <w:jc w:val="left"/>
            </w:pPr>
            <w:r>
              <w:t xml:space="preserve">Curriculum Design</w:t>
            </w:r>
          </w:p>
        </w:tc>
      </w:tr>
      <w:tr>
        <w:tc>
          <w:tcPr/>
          <w:p>
            <w:pPr>
              <w:pStyle w:val="Compact"/>
              <w:jc w:val="left"/>
            </w:pPr>
            <w:r>
              <w:t xml:space="preserve">02</w:t>
            </w:r>
          </w:p>
        </w:tc>
        <w:tc>
          <w:tcPr/>
          <w:p>
            <w:pPr>
              <w:pStyle w:val="Compact"/>
              <w:jc w:val="left"/>
            </w:pPr>
            <w:r>
              <w:t xml:space="preserve">Teacher professional development program coordination. The Education Administrator planned, scheduled, and delivered a series of twenty-four workshops across six schools in Kuwait Kuwait City, focusing on differentiated instruction, digital pedagogy, and assessment literacy.</w:t>
            </w:r>
          </w:p>
        </w:tc>
        <w:tc>
          <w:tcPr/>
          <w:p>
            <w:pPr>
              <w:pStyle w:val="Compact"/>
              <w:jc w:val="left"/>
            </w:pPr>
            <w:r>
              <w:t xml:space="preserve">60 days</w:t>
            </w:r>
          </w:p>
        </w:tc>
        <w:tc>
          <w:tcPr/>
          <w:p>
            <w:pPr>
              <w:pStyle w:val="Compact"/>
              <w:jc w:val="left"/>
            </w:pPr>
            <w:r>
              <w:t xml:space="preserve">142.00</w:t>
            </w:r>
          </w:p>
        </w:tc>
        <w:tc>
          <w:tcPr/>
          <w:p>
            <w:pPr>
              <w:pStyle w:val="Compact"/>
              <w:jc w:val="left"/>
            </w:pPr>
            <w:r>
              <w:t xml:space="preserve">8,520.00</w:t>
            </w:r>
          </w:p>
        </w:tc>
        <w:tc>
          <w:tcPr/>
          <w:p>
            <w:pPr>
              <w:pStyle w:val="Compact"/>
              <w:jc w:val="left"/>
            </w:pPr>
            <w:r>
              <w:t xml:space="preserve">Professional Development</w:t>
            </w:r>
          </w:p>
        </w:tc>
      </w:tr>
      <w:tr>
        <w:tc>
          <w:tcPr/>
          <w:p>
            <w:pPr>
              <w:pStyle w:val="Compact"/>
              <w:jc w:val="left"/>
            </w:pPr>
            <w:r>
              <w:t xml:space="preserve">03</w:t>
            </w:r>
          </w:p>
        </w:tc>
        <w:tc>
          <w:tcPr/>
          <w:p>
            <w:pPr>
              <w:pStyle w:val="Compact"/>
              <w:jc w:val="left"/>
            </w:pPr>
            <w:r>
              <w:t xml:space="preserve">Academic performance data analysis and reporting. The Education Administrator compiled and analyzed standardized test results, attendance records, and student progression data for the 2024–2025 academic year, producing a 120-page strategic report for the Ministry of Education leadership in Kuwait Kuwait City.</w:t>
            </w:r>
          </w:p>
        </w:tc>
        <w:tc>
          <w:tcPr/>
          <w:p>
            <w:pPr>
              <w:pStyle w:val="Compact"/>
              <w:jc w:val="left"/>
            </w:pPr>
            <w:r>
              <w:t xml:space="preserve">30 days</w:t>
            </w:r>
          </w:p>
        </w:tc>
        <w:tc>
          <w:tcPr/>
          <w:p>
            <w:pPr>
              <w:pStyle w:val="Compact"/>
              <w:jc w:val="left"/>
            </w:pPr>
            <w:r>
              <w:t xml:space="preserve">165.00</w:t>
            </w:r>
          </w:p>
        </w:tc>
        <w:tc>
          <w:tcPr/>
          <w:p>
            <w:pPr>
              <w:pStyle w:val="Compact"/>
              <w:jc w:val="left"/>
            </w:pPr>
            <w:r>
              <w:t xml:space="preserve">4,950.00</w:t>
            </w:r>
          </w:p>
        </w:tc>
        <w:tc>
          <w:tcPr/>
          <w:p>
            <w:pPr>
              <w:pStyle w:val="Compact"/>
              <w:jc w:val="left"/>
            </w:pPr>
            <w:r>
              <w:t xml:space="preserve">Data Analytics</w:t>
            </w:r>
          </w:p>
        </w:tc>
      </w:tr>
      <w:tr>
        <w:tc>
          <w:tcPr/>
          <w:p>
            <w:pPr>
              <w:pStyle w:val="Compact"/>
              <w:jc w:val="left"/>
            </w:pPr>
            <w:r>
              <w:t xml:space="preserve">04</w:t>
            </w:r>
          </w:p>
        </w:tc>
        <w:tc>
          <w:tcPr/>
          <w:p>
            <w:pPr>
              <w:pStyle w:val="Compact"/>
              <w:jc w:val="left"/>
            </w:pPr>
            <w:r>
              <w:t xml:space="preserve">Administrative policy drafting and compliance auditing. The Education Administrator authored and revised fourteen internal policy documents governing student enrollment, disciplinary procedures, and inter-school transfer protocols, ensuring full compliance with Kuwaiti Ministry of Education regulations.</w:t>
            </w:r>
          </w:p>
        </w:tc>
        <w:tc>
          <w:tcPr/>
          <w:p>
            <w:pPr>
              <w:pStyle w:val="Compact"/>
              <w:jc w:val="left"/>
            </w:pPr>
            <w:r>
              <w:t xml:space="preserve">25 days</w:t>
            </w:r>
          </w:p>
        </w:tc>
        <w:tc>
          <w:tcPr/>
          <w:p>
            <w:pPr>
              <w:pStyle w:val="Compact"/>
              <w:jc w:val="left"/>
            </w:pPr>
            <w:r>
              <w:t xml:space="preserve">155.00</w:t>
            </w:r>
          </w:p>
        </w:tc>
        <w:tc>
          <w:tcPr/>
          <w:p>
            <w:pPr>
              <w:pStyle w:val="Compact"/>
              <w:jc w:val="left"/>
            </w:pPr>
            <w:r>
              <w:t xml:space="preserve">3,875.00</w:t>
            </w:r>
          </w:p>
        </w:tc>
        <w:tc>
          <w:tcPr/>
          <w:p>
            <w:pPr>
              <w:pStyle w:val="Compact"/>
              <w:jc w:val="left"/>
            </w:pPr>
            <w:r>
              <w:t xml:space="preserve">Policy &amp; Compliance</w:t>
            </w:r>
          </w:p>
        </w:tc>
      </w:tr>
      <w:tr>
        <w:tc>
          <w:tcPr/>
          <w:p>
            <w:pPr>
              <w:pStyle w:val="Compact"/>
              <w:jc w:val="left"/>
            </w:pPr>
            <w:r>
              <w:t xml:space="preserve">05</w:t>
            </w:r>
          </w:p>
        </w:tc>
        <w:tc>
          <w:tcPr/>
          <w:p>
            <w:pPr>
              <w:pStyle w:val="Compact"/>
              <w:jc w:val="left"/>
            </w:pPr>
            <w:r>
              <w:t xml:space="preserve">Stakeholder engagement and community liaison. The Education Administrator organized and facilitated eight parent-teacher-community forums in Kuwait Kuwait City, coordinating with school principals, local education committees, and the Kuwait National Council education subcommittee to gather feedback on proposed reforms.</w:t>
            </w:r>
          </w:p>
        </w:tc>
        <w:tc>
          <w:tcPr/>
          <w:p>
            <w:pPr>
              <w:pStyle w:val="Compact"/>
              <w:jc w:val="left"/>
            </w:pPr>
            <w:r>
              <w:t xml:space="preserve">20 days</w:t>
            </w:r>
          </w:p>
        </w:tc>
        <w:tc>
          <w:tcPr/>
          <w:p>
            <w:pPr>
              <w:pStyle w:val="Compact"/>
              <w:jc w:val="left"/>
            </w:pPr>
            <w:r>
              <w:t xml:space="preserve">130.00</w:t>
            </w:r>
          </w:p>
        </w:tc>
        <w:tc>
          <w:tcPr/>
          <w:p>
            <w:pPr>
              <w:pStyle w:val="Compact"/>
              <w:jc w:val="left"/>
            </w:pPr>
            <w:r>
              <w:t xml:space="preserve">2,600.00</w:t>
            </w:r>
          </w:p>
        </w:tc>
        <w:tc>
          <w:tcPr/>
          <w:p>
            <w:pPr>
              <w:pStyle w:val="Compact"/>
              <w:jc w:val="left"/>
            </w:pPr>
            <w:r>
              <w:t xml:space="preserve">Community Engagement</w:t>
            </w:r>
          </w:p>
        </w:tc>
      </w:tr>
      <w:tr>
        <w:tc>
          <w:tcPr/>
          <w:p>
            <w:pPr>
              <w:pStyle w:val="Compact"/>
              <w:jc w:val="left"/>
            </w:pPr>
            <w:r>
              <w:t xml:space="preserve">06</w:t>
            </w:r>
          </w:p>
        </w:tc>
        <w:tc>
          <w:tcPr/>
          <w:p>
            <w:pPr>
              <w:pStyle w:val="Compact"/>
              <w:jc w:val="left"/>
            </w:pPr>
            <w:r>
              <w:t xml:space="preserve">Technology integration advisory. The Education Administrator conducted a full audit of digital learning infrastructure across twenty schools, recommended procurement of interactive whiteboards, learning management system licenses, and teacher training on the adopted platform.</w:t>
            </w:r>
          </w:p>
        </w:tc>
        <w:tc>
          <w:tcPr/>
          <w:p>
            <w:pPr>
              <w:pStyle w:val="Compact"/>
              <w:jc w:val="left"/>
            </w:pPr>
            <w:r>
              <w:t xml:space="preserve">35 days</w:t>
            </w:r>
          </w:p>
        </w:tc>
        <w:tc>
          <w:tcPr/>
          <w:p>
            <w:pPr>
              <w:pStyle w:val="Compact"/>
              <w:jc w:val="left"/>
            </w:pPr>
            <w:r>
              <w:t xml:space="preserve">170.00</w:t>
            </w:r>
          </w:p>
        </w:tc>
        <w:tc>
          <w:tcPr/>
          <w:p>
            <w:pPr>
              <w:pStyle w:val="Compact"/>
              <w:jc w:val="left"/>
            </w:pPr>
            <w:r>
              <w:t xml:space="preserve">5,950.00</w:t>
            </w:r>
          </w:p>
        </w:tc>
        <w:tc>
          <w:tcPr/>
          <w:p>
            <w:pPr>
              <w:pStyle w:val="Compact"/>
              <w:jc w:val="left"/>
            </w:pPr>
            <w:r>
              <w:t xml:space="preserve">EdTech Advisory</w:t>
            </w:r>
          </w:p>
        </w:tc>
      </w:tr>
      <w:tr>
        <w:tc>
          <w:tcPr/>
          <w:p>
            <w:pPr>
              <w:pStyle w:val="Compact"/>
              <w:jc w:val="left"/>
            </w:pPr>
            <w:r>
              <w:t xml:space="preserve">07</w:t>
            </w:r>
          </w:p>
        </w:tc>
        <w:tc>
          <w:tcPr/>
          <w:p>
            <w:pPr>
              <w:pStyle w:val="Compact"/>
              <w:jc w:val="left"/>
            </w:pPr>
            <w:r>
              <w:t xml:space="preserve">Monthly administrative oversight and reporting. The Education Administrator provided ongoing weekly progress reports, monthly budget utilization summaries, and quarterly strategic briefings to the Ministry of Education directorate throughout the contract period in Kuwait Kuwait City.</w:t>
            </w:r>
          </w:p>
        </w:tc>
        <w:tc>
          <w:tcPr/>
          <w:p>
            <w:pPr>
              <w:pStyle w:val="Compact"/>
              <w:jc w:val="left"/>
            </w:pPr>
            <w:r>
              <w:t xml:space="preserve">180 days</w:t>
            </w:r>
          </w:p>
        </w:tc>
        <w:tc>
          <w:tcPr/>
          <w:p>
            <w:pPr>
              <w:pStyle w:val="Compact"/>
              <w:jc w:val="left"/>
            </w:pPr>
            <w:r>
              <w:t xml:space="preserve">95.00</w:t>
            </w:r>
          </w:p>
        </w:tc>
        <w:tc>
          <w:tcPr/>
          <w:p>
            <w:pPr>
              <w:pStyle w:val="Compact"/>
              <w:jc w:val="left"/>
            </w:pPr>
            <w:r>
              <w:t xml:space="preserve">17,100.00</w:t>
            </w:r>
          </w:p>
        </w:tc>
        <w:tc>
          <w:tcPr/>
          <w:p>
            <w:pPr>
              <w:pStyle w:val="Compact"/>
              <w:jc w:val="left"/>
            </w:pPr>
            <w:r>
              <w:t xml:space="preserve">Ongoing Administration</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51,320.00 KWD</w:t>
            </w:r>
          </w:p>
        </w:tc>
      </w:tr>
      <w:tr>
        <w:tc>
          <w:tcPr/>
          <w:p>
            <w:pPr>
              <w:pStyle w:val="Compact"/>
              <w:jc w:val="left"/>
            </w:pPr>
            <w:r>
              <w:t xml:space="preserve">Applicable Tax (0% – Kuwait)</w:t>
            </w:r>
          </w:p>
        </w:tc>
        <w:tc>
          <w:tcPr/>
          <w:p>
            <w:pPr>
              <w:pStyle w:val="Compact"/>
              <w:jc w:val="right"/>
            </w:pPr>
            <w:r>
              <w:t xml:space="preserve">0.00 KWD</w:t>
            </w:r>
          </w:p>
        </w:tc>
      </w:tr>
      <w:tr>
        <w:tc>
          <w:tcPr/>
          <w:p>
            <w:pPr>
              <w:pStyle w:val="Compact"/>
              <w:jc w:val="left"/>
            </w:pPr>
            <w:r>
              <w:t xml:space="preserve">Travel &amp; Local Transport (Kuwait Kuwait City)</w:t>
            </w:r>
          </w:p>
        </w:tc>
        <w:tc>
          <w:tcPr/>
          <w:p>
            <w:pPr>
              <w:pStyle w:val="Compact"/>
              <w:jc w:val="right"/>
            </w:pPr>
            <w:r>
              <w:t xml:space="preserve">1,240.00 KWD</w:t>
            </w:r>
          </w:p>
        </w:tc>
      </w:tr>
      <w:tr>
        <w:tc>
          <w:tcPr/>
          <w:p>
            <w:pPr>
              <w:pStyle w:val="Compact"/>
              <w:jc w:val="left"/>
            </w:pPr>
            <w:r>
              <w:t xml:space="preserve">Printing &amp; Material Costs</w:t>
            </w:r>
          </w:p>
        </w:tc>
        <w:tc>
          <w:tcPr/>
          <w:p>
            <w:pPr>
              <w:pStyle w:val="Compact"/>
              <w:jc w:val="right"/>
            </w:pPr>
            <w:r>
              <w:t xml:space="preserve">485.00 KWD</w:t>
            </w:r>
          </w:p>
        </w:tc>
      </w:tr>
      <w:tr>
        <w:tc>
          <w:tcPr/>
          <w:p>
            <w:pPr>
              <w:pStyle w:val="Compact"/>
              <w:jc w:val="left"/>
            </w:pPr>
            <w:r>
              <w:t xml:space="preserve">Grand Total Due</w:t>
            </w:r>
          </w:p>
        </w:tc>
        <w:tc>
          <w:tcPr/>
          <w:p>
            <w:pPr>
              <w:pStyle w:val="Compact"/>
              <w:jc w:val="right"/>
            </w:pPr>
            <w:r>
              <w:t xml:space="preserve">53,045.00 KWD</w:t>
            </w:r>
          </w:p>
        </w:tc>
      </w:tr>
    </w:tbl>
    <w:bookmarkStart w:id="24" w:name="payment-terms-instructions"/>
    <w:p>
      <w:pPr>
        <w:pStyle w:val="Heading3"/>
      </w:pPr>
      <w:r>
        <w:t xml:space="preserve">Payment Terms &amp; Instructions</w:t>
      </w:r>
    </w:p>
    <w:p>
      <w:pPr>
        <w:pStyle w:val="FirstParagraph"/>
      </w:pPr>
      <w:r>
        <w:t xml:space="preserve">This Invoice is payable within thirty (30) calendar days from the date of issue. Payment shall be made via bank transfer to the account of Al-Nahda Educational Consulting LLC, Kuwait National Bank, Branch: Al-Salimiyah, Kuwait Kuwait City. Account Number: 0045-7821-3390-112. SWIFT Code: KNAWKWKA. Please reference Invoice No. INV-2025-KW-00472 on all remittances. Late payments beyond the due date will incur a penalty of 2% per month as stipulated in the service agreement. All amounts are quoted in Kuwaiti Dinar (KWD). No Value Added Tax (VAT) is applicable as Kuwait does not currently impose a national sales or value-added tax on professional services.</w:t>
      </w:r>
    </w:p>
    <w:bookmarkEnd w:id="24"/>
    <w:bookmarkStart w:id="25" w:name="important-notes"/>
    <w:p>
      <w:pPr>
        <w:pStyle w:val="Heading3"/>
      </w:pPr>
      <w:r>
        <w:t xml:space="preserve">Important Notes</w:t>
      </w:r>
    </w:p>
    <w:p>
      <w:pPr>
        <w:pStyle w:val="FirstParagraph"/>
      </w:pPr>
      <w:r>
        <w:t xml:space="preserve">1. This Invoice covers all Education Administrator services rendered between 1 January 2025 and 31 May 2025 for the Ministry of Education, Academic Affairs Division, Kuwait Kuwait City.</w:t>
      </w:r>
    </w:p>
    <w:p>
      <w:pPr>
        <w:pStyle w:val="BodyText"/>
      </w:pPr>
      <w:r>
        <w:t xml:space="preserve">2. All deliverables referenced in this Invoice have been formally accepted in writing by Dr. Fahad Al-Mubarak on 10 June 2025. A copy of the acceptance letter is attached as Appendix A.</w:t>
      </w:r>
    </w:p>
    <w:p>
      <w:pPr>
        <w:pStyle w:val="BodyText"/>
      </w:pPr>
      <w:r>
        <w:t xml:space="preserve">3. The Education Administrator, Ms. Layla Al-Rashidi, holds a valid professional license issued by the Kuwait Ministry of Education and the Kuwait Association of Educational Administrators. Her credentials are on file with the client.</w:t>
      </w:r>
    </w:p>
    <w:p>
      <w:pPr>
        <w:pStyle w:val="BodyText"/>
      </w:pPr>
      <w:r>
        <w:t xml:space="preserve">4. Any disputes arising from this Invoice shall be resolved in accordance with Kuwaiti commercial law and shall be subject to the jurisdiction of the courts of Kuwait Kuwait City.</w:t>
      </w:r>
    </w:p>
    <w:p>
      <w:pPr>
        <w:pStyle w:val="BodyText"/>
      </w:pPr>
      <w:r>
        <w:t xml:space="preserve">5. This Invoice is valid for one hundred and eighty (180) days from the date of issue. After this period, a revised Invoice may be required to reflect any applicable regulatory changes.</w:t>
      </w:r>
    </w:p>
    <w:bookmarkEnd w:id="25"/>
    <w:p>
      <w:pPr>
        <w:pStyle w:val="BodyText"/>
      </w:pPr>
      <w:r>
        <w:rPr>
          <w:bCs/>
          <w:b/>
        </w:rPr>
        <w:t xml:space="preserve">Al-Nahda Educational Consulting LLC</w:t>
      </w:r>
      <w:r>
        <w:t xml:space="preserve"> </w:t>
      </w:r>
      <w:r>
        <w:t xml:space="preserve">– Providing Expert Education Administrator Services in Kuwait Kuwait City Since 2012</w:t>
      </w:r>
    </w:p>
    <w:p>
      <w:pPr>
        <w:pStyle w:val="BodyText"/>
      </w:pPr>
      <w:r>
        <w:t xml:space="preserve">Commercial Registration No. 108452 | Professional License EDU-KW-2024-3381 | Kuwait Kuwait City</w:t>
      </w:r>
    </w:p>
    <w:p>
      <w:pPr>
        <w:pStyle w:val="BodyText"/>
      </w:pPr>
      <w:r>
        <w:t xml:space="preserve">This Invoice was generated electronically and is valid without a physical signature. For queries, contact billing@alnahda-edu.kw or call +965 2244 7890.</w:t>
      </w:r>
    </w:p>
    <w:p>
      <w:pPr>
        <w:pStyle w:val="BodyText"/>
      </w:pPr>
      <w:r>
        <w:t xml:space="preserve">© 2025 Al-Nahda Educational Consulting LLC. All rights reserved. Invoice INV-2025-KW-00472.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Kuwait Kuwait City</dc:title>
  <dc:creator/>
  <dc:language>en</dc:language>
  <cp:keywords/>
  <dcterms:created xsi:type="dcterms:W3CDTF">2026-10-10T07:25:59Z</dcterms:created>
  <dcterms:modified xsi:type="dcterms:W3CDTF">2026-10-10T07:25:59Z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