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2dc338696eae1d58cad518589d1b7aab4e0d371"/>
    <w:p>
      <w:pPr>
        <w:pStyle w:val="Heading1"/>
      </w:pPr>
      <w:r>
        <w:t xml:space="preserve">Yangon Education Administration Services Co., Ltd.</w:t>
      </w:r>
    </w:p>
    <w:p>
      <w:pPr>
        <w:pStyle w:val="FirstParagraph"/>
      </w:pPr>
      <w:r>
        <w:t xml:space="preserve">25th Street, Pabedan Township, Yangon, Myanmar</w:t>
      </w:r>
    </w:p>
    <w:p>
      <w:pPr>
        <w:pStyle w:val="BodyText"/>
      </w:pPr>
      <w:r>
        <w:t xml:space="preserve">Tel: +95-9-795-123-456 | Email: billing@yangon-edadmin.com.mm</w:t>
      </w:r>
    </w:p>
    <w:p>
      <w:pPr>
        <w:pStyle w:val="BodyText"/>
      </w:pPr>
      <w:r>
        <w:t xml:space="preserve">Tax Registration No: 31001234567 | Company Reg: 2019-045678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YEA-2025-00347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Yangon International Academy</w:t>
      </w:r>
    </w:p>
    <w:p>
      <w:pPr>
        <w:pStyle w:val="BodyText"/>
      </w:pPr>
      <w:r>
        <w:t xml:space="preserve">45 Anawrahta Road, Kamayut Township</w:t>
      </w:r>
    </w:p>
    <w:p>
      <w:pPr>
        <w:pStyle w:val="BodyText"/>
      </w:pPr>
      <w:r>
        <w:t xml:space="preserve">Yangon, Myanmar 11151</w:t>
      </w:r>
    </w:p>
    <w:p>
      <w:pPr>
        <w:pStyle w:val="BodyText"/>
      </w:pPr>
      <w:r>
        <w:t xml:space="preserve">Attn: Dr. Aung Kyaw Min, Director of Operations</w:t>
      </w:r>
    </w:p>
    <w:p>
      <w:pPr>
        <w:pStyle w:val="BodyText"/>
      </w:pPr>
      <w:r>
        <w:t xml:space="preserve">Tel: +95-9-456-789-012</w:t>
      </w:r>
    </w:p>
    <w:p>
      <w:pPr>
        <w:pStyle w:val="BodyText"/>
      </w:pPr>
      <w:r>
        <w:t xml:space="preserve">Email: operations@yangonintl.edu.mm</w:t>
      </w:r>
    </w:p>
    <w:bookmarkEnd w:id="22"/>
    <w:bookmarkStart w:id="23" w:name="service-provider"/>
    <w:p>
      <w:pPr>
        <w:pStyle w:val="Heading3"/>
      </w:pPr>
      <w:r>
        <w:t xml:space="preserve">Service Provider</w:t>
      </w:r>
    </w:p>
    <w:p>
      <w:pPr>
        <w:pStyle w:val="FirstParagraph"/>
      </w:pPr>
      <w:r>
        <w:rPr>
          <w:bCs/>
          <w:b/>
        </w:rPr>
        <w:t xml:space="preserve">Yangon Education Administration Services Co., Ltd.</w:t>
      </w:r>
    </w:p>
    <w:p>
      <w:pPr>
        <w:pStyle w:val="BodyText"/>
      </w:pPr>
      <w:r>
        <w:t xml:space="preserve">25th Street, Pabedan Township</w:t>
      </w:r>
    </w:p>
    <w:p>
      <w:pPr>
        <w:pStyle w:val="BodyText"/>
      </w:pPr>
      <w:r>
        <w:t xml:space="preserve">Yangon, Myanmar 11141</w:t>
      </w:r>
    </w:p>
    <w:p>
      <w:pPr>
        <w:pStyle w:val="BodyText"/>
      </w:pPr>
      <w:r>
        <w:t xml:space="preserve">Attn: U Thura Zaw Win, Lead Education Administrator</w:t>
      </w:r>
    </w:p>
    <w:p>
      <w:pPr>
        <w:pStyle w:val="BodyText"/>
      </w:pPr>
      <w:r>
        <w:t xml:space="preserve">Tel: +95-9-795-123-456</w:t>
      </w:r>
    </w:p>
    <w:p>
      <w:pPr>
        <w:pStyle w:val="BodyText"/>
      </w:pPr>
      <w:r>
        <w:t xml:space="preserve">Email: billing@yangon-edadmin.com.mm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Period</w:t>
            </w:r>
          </w:p>
        </w:tc>
        <w:tc>
          <w:tcPr/>
          <w:p>
            <w:pPr>
              <w:pStyle w:val="Compact"/>
              <w:jc w:val="left"/>
            </w:pPr>
            <w:r>
              <w:t xml:space="preserve">Rate (MMK)</w:t>
            </w:r>
          </w:p>
        </w:tc>
        <w:tc>
          <w:tcPr/>
          <w:p>
            <w:pPr>
              <w:pStyle w:val="Compact"/>
              <w:jc w:val="left"/>
            </w:pPr>
            <w:r>
              <w:t xml:space="preserve">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Education Administrator – Curriculum Development &amp; Academic Planning for the 2025–2026 academic year, including syllabus alignment with Myanmar Ministry of Education standards and Yangon regional curriculum guidelines.</w:t>
            </w:r>
          </w:p>
        </w:tc>
        <w:tc>
          <w:tcPr/>
          <w:p>
            <w:pPr>
              <w:pStyle w:val="Compact"/>
              <w:jc w:val="left"/>
            </w:pPr>
            <w:r>
              <w:t xml:space="preserve">Jan – Mar 2025</w:t>
            </w:r>
          </w:p>
        </w:tc>
        <w:tc>
          <w:tcPr/>
          <w:p>
            <w:pPr>
              <w:pStyle w:val="Compact"/>
              <w:jc w:val="left"/>
            </w:pPr>
            <w:r>
              <w:t xml:space="preserve">450,000</w:t>
            </w:r>
          </w:p>
        </w:tc>
        <w:tc>
          <w:tcPr/>
          <w:p>
            <w:pPr>
              <w:pStyle w:val="Compact"/>
              <w:jc w:val="left"/>
            </w:pPr>
            <w:r>
              <w:t xml:space="preserve">3</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Education Administrator – Faculty Recruitment, Onboarding &amp; Professional Development Coordination. Includes conducting structured interviews, background verification, and organizing quarterly training workshops for teaching staff at the Yangon campus.</w:t>
            </w:r>
          </w:p>
        </w:tc>
        <w:tc>
          <w:tcPr/>
          <w:p>
            <w:pPr>
              <w:pStyle w:val="Compact"/>
              <w:jc w:val="left"/>
            </w:pPr>
            <w:r>
              <w:t xml:space="preserve">Feb – Apr 2025</w:t>
            </w:r>
          </w:p>
        </w:tc>
        <w:tc>
          <w:tcPr/>
          <w:p>
            <w:pPr>
              <w:pStyle w:val="Compact"/>
              <w:jc w:val="left"/>
            </w:pPr>
            <w:r>
              <w:t xml:space="preserve">380,000</w:t>
            </w:r>
          </w:p>
        </w:tc>
        <w:tc>
          <w:tcPr/>
          <w:p>
            <w:pPr>
              <w:pStyle w:val="Compact"/>
              <w:jc w:val="left"/>
            </w:pPr>
            <w:r>
              <w:t xml:space="preserve">3</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Education Administrator – Student Enrollment Management &amp; Admissions Processing. End-to-end management of the mid-year enrollment cycle, including application review, parent consultation sessions, and issuance of admission letters for 240 new students.</w:t>
            </w:r>
          </w:p>
        </w:tc>
        <w:tc>
          <w:tcPr/>
          <w:p>
            <w:pPr>
              <w:pStyle w:val="Compact"/>
              <w:jc w:val="left"/>
            </w:pPr>
            <w:r>
              <w:t xml:space="preserve">Mar – May 2025</w:t>
            </w:r>
          </w:p>
        </w:tc>
        <w:tc>
          <w:tcPr/>
          <w:p>
            <w:pPr>
              <w:pStyle w:val="Compact"/>
              <w:jc w:val="left"/>
            </w:pPr>
            <w:r>
              <w:t xml:space="preserve">520,000</w:t>
            </w:r>
          </w:p>
        </w:tc>
        <w:tc>
          <w:tcPr/>
          <w:p>
            <w:pPr>
              <w:pStyle w:val="Compact"/>
              <w:jc w:val="left"/>
            </w:pPr>
            <w:r>
              <w:t xml:space="preserve">3</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Education Administrator – Academic Records &amp; Compliance Reporting. Preparation and submission of quarterly academic performance reports, student progress documentation, and compliance filings to the Yangon Education Bureau and national regulatory authorities.</w:t>
            </w:r>
          </w:p>
        </w:tc>
        <w:tc>
          <w:tcPr/>
          <w:p>
            <w:pPr>
              <w:pStyle w:val="Compact"/>
              <w:jc w:val="left"/>
            </w:pPr>
            <w:r>
              <w:t xml:space="preserve">Apr – Jun 2025</w:t>
            </w:r>
          </w:p>
        </w:tc>
        <w:tc>
          <w:tcPr/>
          <w:p>
            <w:pPr>
              <w:pStyle w:val="Compact"/>
              <w:jc w:val="left"/>
            </w:pPr>
            <w:r>
              <w:t xml:space="preserve">300,000</w:t>
            </w:r>
          </w:p>
        </w:tc>
        <w:tc>
          <w:tcPr/>
          <w:p>
            <w:pPr>
              <w:pStyle w:val="Compact"/>
              <w:jc w:val="left"/>
            </w:pPr>
            <w:r>
              <w:t xml:space="preserve">3</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Education Administrator – Extracurricular Program Oversight &amp; Event Coordination. Planning and supervising the Yangon Inter-School Science Fair, cultural exchange programs, and community outreach initiatives in partnership with local Yangon educational institutions.</w:t>
            </w:r>
          </w:p>
        </w:tc>
        <w:tc>
          <w:tcPr/>
          <w:p>
            <w:pPr>
              <w:pStyle w:val="Compact"/>
              <w:jc w:val="left"/>
            </w:pPr>
            <w:r>
              <w:t xml:space="preserve">May – Jun 2025</w:t>
            </w:r>
          </w:p>
        </w:tc>
        <w:tc>
          <w:tcPr/>
          <w:p>
            <w:pPr>
              <w:pStyle w:val="Compact"/>
              <w:jc w:val="left"/>
            </w:pPr>
            <w:r>
              <w:t xml:space="preserve">275,000</w:t>
            </w:r>
          </w:p>
        </w:tc>
        <w:tc>
          <w:tcPr/>
          <w:p>
            <w:pPr>
              <w:pStyle w:val="Compact"/>
              <w:jc w:val="left"/>
            </w:pPr>
            <w:r>
              <w:t xml:space="preserve">2</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Education Administrator – IT Systems &amp; Digital Learning Platform Administration. Configuration, maintenance, and user support for the institution's Learning Management System (LMS), student information database, and digital assessment tools deployed across the Yangon campus.</w:t>
            </w:r>
          </w:p>
        </w:tc>
        <w:tc>
          <w:tcPr/>
          <w:p>
            <w:pPr>
              <w:pStyle w:val="Compact"/>
              <w:jc w:val="left"/>
            </w:pPr>
            <w:r>
              <w:t xml:space="preserve">Jan – Jun 2025</w:t>
            </w:r>
          </w:p>
        </w:tc>
        <w:tc>
          <w:tcPr/>
          <w:p>
            <w:pPr>
              <w:pStyle w:val="Compact"/>
              <w:jc w:val="left"/>
            </w:pPr>
            <w:r>
              <w:t xml:space="preserve">200,000</w:t>
            </w:r>
          </w:p>
        </w:tc>
        <w:tc>
          <w:tcPr/>
          <w:p>
            <w:pPr>
              <w:pStyle w:val="Compact"/>
              <w:jc w:val="left"/>
            </w:pPr>
            <w:r>
              <w:t xml:space="preserve">6</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Education Administrator – Strategic Planning &amp; Board Advisory. Monthly advisory sessions with the Yangon International Academy Board of Trustees regarding institutional growth, budget allocation, accreditation preparation, and long-term educational strategy for the Myanmar market.</w:t>
            </w:r>
          </w:p>
        </w:tc>
        <w:tc>
          <w:tcPr/>
          <w:p>
            <w:pPr>
              <w:pStyle w:val="Compact"/>
              <w:jc w:val="left"/>
            </w:pPr>
            <w:r>
              <w:t xml:space="preserve">Jan – Jun 2025</w:t>
            </w:r>
          </w:p>
        </w:tc>
        <w:tc>
          <w:tcPr/>
          <w:p>
            <w:pPr>
              <w:pStyle w:val="Compact"/>
              <w:jc w:val="left"/>
            </w:pPr>
            <w:r>
              <w:t xml:space="preserve">350,000</w:t>
            </w:r>
          </w:p>
        </w:tc>
        <w:tc>
          <w:tcPr/>
          <w:p>
            <w:pPr>
              <w:pStyle w:val="Compact"/>
              <w:jc w:val="left"/>
            </w:pPr>
            <w:r>
              <w:t xml:space="preserve">6</w:t>
            </w:r>
          </w:p>
        </w:tc>
        <w:tc>
          <w:tcPr/>
          <w:p>
            <w:pPr>
              <w:pStyle w:val="Compact"/>
              <w:jc w:val="lef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8,800,000 MMK</w:t>
            </w:r>
          </w:p>
        </w:tc>
      </w:tr>
      <w:tr>
        <w:tc>
          <w:tcPr/>
          <w:p>
            <w:pPr>
              <w:pStyle w:val="Compact"/>
              <w:jc w:val="left"/>
            </w:pPr>
            <w:r>
              <w:t xml:space="preserve">VAT (5% – Myanmar Standard Rate)</w:t>
            </w:r>
          </w:p>
        </w:tc>
        <w:tc>
          <w:tcPr/>
          <w:p>
            <w:pPr>
              <w:pStyle w:val="Compact"/>
              <w:jc w:val="left"/>
            </w:pPr>
            <w:r>
              <w:t xml:space="preserve">440,000 MMK</w:t>
            </w:r>
          </w:p>
        </w:tc>
      </w:tr>
      <w:tr>
        <w:tc>
          <w:tcPr/>
          <w:p>
            <w:pPr>
              <w:pStyle w:val="Compact"/>
              <w:jc w:val="left"/>
            </w:pPr>
            <w:r>
              <w:t xml:space="preserve">Service Surcharge (Yangon Metropolitan Zone)</w:t>
            </w:r>
          </w:p>
        </w:tc>
        <w:tc>
          <w:tcPr/>
          <w:p>
            <w:pPr>
              <w:pStyle w:val="Compact"/>
              <w:jc w:val="left"/>
            </w:pPr>
            <w:r>
              <w:t xml:space="preserve">120,000 MMK</w:t>
            </w:r>
          </w:p>
        </w:tc>
      </w:tr>
      <w:tr>
        <w:tc>
          <w:tcPr/>
          <w:p>
            <w:pPr>
              <w:pStyle w:val="Compact"/>
              <w:jc w:val="left"/>
            </w:pPr>
            <w:r>
              <w:t xml:space="preserve">Discount (Early Payment – 2%)</w:t>
            </w:r>
          </w:p>
        </w:tc>
        <w:tc>
          <w:tcPr/>
          <w:p>
            <w:pPr>
              <w:pStyle w:val="Compact"/>
              <w:jc w:val="left"/>
            </w:pPr>
            <w:r>
              <w:t xml:space="preserve">-176,000 MMK</w:t>
            </w:r>
          </w:p>
        </w:tc>
      </w:tr>
      <w:tr>
        <w:tc>
          <w:tcPr/>
          <w:p>
            <w:pPr>
              <w:pStyle w:val="Compact"/>
              <w:jc w:val="left"/>
            </w:pPr>
            <w:r>
              <w:t xml:space="preserve">Grand Total Due</w:t>
            </w:r>
          </w:p>
        </w:tc>
        <w:tc>
          <w:tcPr/>
          <w:p>
            <w:pPr>
              <w:pStyle w:val="Compact"/>
              <w:jc w:val="left"/>
            </w:pPr>
            <w:r>
              <w:t xml:space="preserve">8,184,000 MMK</w:t>
            </w:r>
          </w:p>
        </w:tc>
      </w:tr>
    </w:tbl>
    <w:bookmarkStart w:id="24" w:name="payment-terms-instructions"/>
    <w:p>
      <w:pPr>
        <w:pStyle w:val="Heading3"/>
      </w:pPr>
      <w:r>
        <w:t xml:space="preserve">Payment Terms &amp; Instructions</w:t>
      </w:r>
    </w:p>
    <w:p>
      <w:pPr>
        <w:pStyle w:val="FirstParagraph"/>
      </w:pPr>
      <w:r>
        <w:t xml:space="preserve">This Invoice is issued by Yangon Education Administration Services Co., Ltd. for professional Education Administrator services rendered to Yangon International Academy during the period of January 2025 through June 2025. All amounts are denominated in Myanmar Kyat (MMK).</w:t>
      </w:r>
    </w:p>
    <w:p>
      <w:pPr>
        <w:pStyle w:val="BodyText"/>
      </w:pPr>
      <w:r>
        <w:rPr>
          <w:bCs/>
          <w:b/>
        </w:rPr>
        <w:t xml:space="preserve">Payment Due:</w:t>
      </w:r>
      <w:r>
        <w:t xml:space="preserve"> </w:t>
      </w:r>
      <w:r>
        <w:t xml:space="preserve">Full payment of 8,184,000 MMK is due on or before 30 June 2025. Late payments will incur a penalty of 1.5% per month as per Myanmar commercial invoicing regulations.</w:t>
      </w:r>
    </w:p>
    <w:p>
      <w:pPr>
        <w:pStyle w:val="BodyText"/>
      </w:pPr>
      <w:r>
        <w:rPr>
          <w:bCs/>
          <w:b/>
        </w:rPr>
        <w:t xml:space="preserve">Bank Transfer:</w:t>
      </w:r>
      <w:r>
        <w:t xml:space="preserve"> </w:t>
      </w:r>
      <w:r>
        <w:t xml:space="preserve">Bank of Yangon, Account Name: Yangon Education Administration Services Co., Ltd., Account No: 001-2345-6789-012, SWIFT: BYANMMYY.</w:t>
      </w:r>
    </w:p>
    <w:p>
      <w:pPr>
        <w:pStyle w:val="BodyText"/>
      </w:pPr>
      <w:r>
        <w:rPr>
          <w:bCs/>
          <w:b/>
        </w:rPr>
        <w:t xml:space="preserve">Cash / Cheque:</w:t>
      </w:r>
      <w:r>
        <w:t xml:space="preserve"> </w:t>
      </w:r>
      <w:r>
        <w:t xml:space="preserve">Payable at our office, 25th Street, Pabedan Township, Yangon, Myanmar. Please reference Invoice No. YEA-2025-00347 on all payments.</w:t>
      </w:r>
    </w:p>
    <w:p>
      <w:pPr>
        <w:pStyle w:val="BodyText"/>
      </w:pPr>
      <w:r>
        <w:rPr>
          <w:bCs/>
          <w:b/>
        </w:rPr>
        <w:t xml:space="preserve">Payment Confirmation:</w:t>
      </w:r>
      <w:r>
        <w:t xml:space="preserve"> </w:t>
      </w:r>
      <w:r>
        <w:t xml:space="preserve">Upon receipt of payment, a stamped receipt will be issued within two (2) business days. Please retain this Invoice for your institutional records and tax filing purposes in Myanmar.</w:t>
      </w:r>
    </w:p>
    <w:bookmarkEnd w:id="24"/>
    <w:bookmarkStart w:id="25" w:name="additional-notes-terms"/>
    <w:p>
      <w:pPr>
        <w:pStyle w:val="Heading3"/>
      </w:pPr>
      <w:r>
        <w:t xml:space="preserve">Additional Notes &amp; Terms</w:t>
      </w:r>
    </w:p>
    <w:p>
      <w:pPr>
        <w:pStyle w:val="FirstParagraph"/>
      </w:pPr>
      <w:r>
        <w:t xml:space="preserve">1. This Invoice covers all Education Administrator duties and responsibilities as outlined in the Service Agreement (Ref: YEA-SA-2025-012) signed on 5 January 2025 between Yangon Education Administration Services Co., Ltd. and Yangon International Academy.</w:t>
      </w:r>
    </w:p>
    <w:p>
      <w:pPr>
        <w:pStyle w:val="BodyText"/>
      </w:pPr>
      <w:r>
        <w:t xml:space="preserve">2. All Education Administrator services were delivered in compliance with the Myanmar Education Law (2013), the Yangon City Education Ordinance, and the standards set forth by the Myanmar Ministry of Education.</w:t>
      </w:r>
    </w:p>
    <w:p>
      <w:pPr>
        <w:pStyle w:val="BodyText"/>
      </w:pPr>
      <w:r>
        <w:t xml:space="preserve">3. The Education Administrator assigned to this engagement, U Thura Zaw Win, holds a Master's degree in Educational Administration from the University of Yangon and possesses over twelve (12) years of experience in educational leadership within Myanmar's Yangon metropolitan region.</w:t>
      </w:r>
    </w:p>
    <w:p>
      <w:pPr>
        <w:pStyle w:val="BodyText"/>
      </w:pPr>
      <w:r>
        <w:t xml:space="preserve">4. Any disputes arising from this Invoice shall be resolved through mediation in accordance with Myanmar's Commercial Arbitration Law. The jurisdiction for all matters related to this Invoice is the Yangon District Court, Myanmar.</w:t>
      </w:r>
    </w:p>
    <w:p>
      <w:pPr>
        <w:pStyle w:val="BodyText"/>
      </w:pPr>
      <w:r>
        <w:t xml:space="preserve">5. This Invoice is valid for a period of ninety (90) days from the issue date. After this period, the Invoice may be reissued with updated terms and applicable surcharges.</w:t>
      </w:r>
    </w:p>
    <w:p>
      <w:pPr>
        <w:pStyle w:val="BodyText"/>
      </w:pPr>
      <w:r>
        <w:t xml:space="preserve">6. Yangon Education Administration Services Co., Ltd. reserves the right to audit service delivery records. The client institution agrees to maintain all supporting documentation for a minimum of five (5) years as required by Myanmar financial regulations.</w:t>
      </w:r>
    </w:p>
    <w:bookmarkEnd w:id="25"/>
    <w:p>
      <w:pPr>
        <w:pStyle w:val="BodyText"/>
      </w:pPr>
      <w:r>
        <w:rPr>
          <w:bCs/>
          <w:b/>
        </w:rPr>
        <w:t xml:space="preserve">Yangon Education Administration Services Co., Ltd.</w:t>
      </w:r>
      <w:r>
        <w:t xml:space="preserve"> </w:t>
      </w:r>
      <w:r>
        <w:t xml:space="preserve">| 25th Street, Pabedan Township, Yangon, Myanmar</w:t>
      </w:r>
    </w:p>
    <w:p>
      <w:pPr>
        <w:pStyle w:val="BodyText"/>
      </w:pPr>
      <w:r>
        <w:t xml:space="preserve">Tel: +95-9-795-123-456 | Email: billing@yangon-edadmin.com.mm | Website: www.yangon-edadmin.com.mm</w:t>
      </w:r>
    </w:p>
    <w:p>
      <w:pPr>
        <w:pStyle w:val="BodyText"/>
      </w:pPr>
      <w:r>
        <w:t xml:space="preserve">Tax Reg: 31001234567 | Company Reg: 2019-045678 | VAT Reg: 001-2345-6789</w:t>
      </w:r>
    </w:p>
    <w:p>
      <w:pPr>
        <w:pStyle w:val="BodyText"/>
      </w:pPr>
      <w:r>
        <w:t xml:space="preserve">This is a computer-generated Invoice and does not require a physical signature. It is valid as an official financial document for all purposes under Myanmar law. Invoice No. YEA-2025-00347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Myanmar Yangon</dc:title>
  <dc:creator/>
  <dc:language>en</dc:language>
  <cp:keywords/>
  <dcterms:created xsi:type="dcterms:W3CDTF">2026-10-10T06:43:49Z</dcterms:created>
  <dcterms:modified xsi:type="dcterms:W3CDTF">2026-10-10T06:43:49Z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