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Education Administrator Professional Services</w:t>
      </w:r>
    </w:p>
    <w:p>
      <w:pPr>
        <w:pStyle w:val="BodyText"/>
      </w:pPr>
      <w:r>
        <w:t xml:space="preserve">New Zealand Wellington</w:t>
      </w:r>
    </w:p>
    <w:p>
      <w:pPr>
        <w:pStyle w:val="BodyText"/>
      </w:pPr>
      <w:r>
        <w:rPr>
          <w:bCs/>
          <w:b/>
        </w:rPr>
        <w:t xml:space="preserve">Invoice Number:</w:t>
      </w:r>
      <w:r>
        <w:t xml:space="preserve"> </w:t>
      </w:r>
      <w:r>
        <w:t xml:space="preserve">INV-WLG-2025-0047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Start w:id="20" w:name="from-service-provider"/>
    <w:p>
      <w:pPr>
        <w:pStyle w:val="Heading3"/>
      </w:pPr>
      <w:r>
        <w:t xml:space="preserve">From (Service Provider)</w:t>
      </w:r>
    </w:p>
    <w:p>
      <w:pPr>
        <w:pStyle w:val="FirstParagraph"/>
      </w:pPr>
      <w:r>
        <w:rPr>
          <w:bCs/>
          <w:b/>
        </w:rPr>
        <w:t xml:space="preserve">Wellington Education Administration Services Ltd</w:t>
      </w:r>
    </w:p>
    <w:p>
      <w:pPr>
        <w:pStyle w:val="BodyText"/>
      </w:pPr>
      <w:r>
        <w:t xml:space="preserve">Level 4, 128 Lambton Quay</w:t>
      </w:r>
    </w:p>
    <w:p>
      <w:pPr>
        <w:pStyle w:val="BodyText"/>
      </w:pPr>
      <w:r>
        <w:t xml:space="preserve">Wellington 6011</w:t>
      </w:r>
    </w:p>
    <w:p>
      <w:pPr>
        <w:pStyle w:val="BodyText"/>
      </w:pPr>
      <w:r>
        <w:t xml:space="preserve">New Zealand</w:t>
      </w:r>
    </w:p>
    <w:p>
      <w:pPr>
        <w:pStyle w:val="BodyText"/>
      </w:pPr>
      <w:r>
        <w:t xml:space="preserve">Phone: +64 4 472 8830</w:t>
      </w:r>
    </w:p>
    <w:p>
      <w:pPr>
        <w:pStyle w:val="BodyText"/>
      </w:pPr>
      <w:r>
        <w:t xml:space="preserve">Email: billing@wellingtonedadmin.co.nz</w:t>
      </w:r>
    </w:p>
    <w:p>
      <w:pPr>
        <w:pStyle w:val="BodyText"/>
      </w:pPr>
      <w:r>
        <w:t xml:space="preserve">BNZ: 02-0304-0506-0708-09</w:t>
      </w:r>
    </w:p>
    <w:p>
      <w:pPr>
        <w:pStyle w:val="BodyText"/>
      </w:pPr>
      <w:r>
        <w:t xml:space="preserve">IRD Number: 94-283-746</w:t>
      </w:r>
    </w:p>
    <w:bookmarkEnd w:id="20"/>
    <w:bookmarkStart w:id="21" w:name="bill-to-client"/>
    <w:p>
      <w:pPr>
        <w:pStyle w:val="Heading3"/>
      </w:pPr>
      <w:r>
        <w:t xml:space="preserve">Bill To (Client)</w:t>
      </w:r>
    </w:p>
    <w:p>
      <w:pPr>
        <w:pStyle w:val="FirstParagraph"/>
      </w:pPr>
      <w:r>
        <w:rPr>
          <w:bCs/>
          <w:b/>
        </w:rPr>
        <w:t xml:space="preserve">Te Aho o Te Kura Pounamu – Wellington Region</w:t>
      </w:r>
    </w:p>
    <w:p>
      <w:pPr>
        <w:pStyle w:val="BodyText"/>
      </w:pPr>
      <w:r>
        <w:t xml:space="preserve">Attn: Director of Operations</w:t>
      </w:r>
    </w:p>
    <w:p>
      <w:pPr>
        <w:pStyle w:val="BodyText"/>
      </w:pPr>
      <w:r>
        <w:t xml:space="preserve">55 Cuba Street</w:t>
      </w:r>
    </w:p>
    <w:p>
      <w:pPr>
        <w:pStyle w:val="BodyText"/>
      </w:pPr>
      <w:r>
        <w:t xml:space="preserve">Wellington 6011</w:t>
      </w:r>
    </w:p>
    <w:p>
      <w:pPr>
        <w:pStyle w:val="BodyText"/>
      </w:pPr>
      <w:r>
        <w:t xml:space="preserve">New Zealand</w:t>
      </w:r>
    </w:p>
    <w:p>
      <w:pPr>
        <w:pStyle w:val="BodyText"/>
      </w:pPr>
      <w:r>
        <w:t xml:space="preserve">Phone: +64 4 381 2200</w:t>
      </w:r>
    </w:p>
    <w:p>
      <w:pPr>
        <w:pStyle w:val="BodyText"/>
      </w:pPr>
      <w:r>
        <w:t xml:space="preserve">Email: operations@teaho-wlg.govt.nz</w:t>
      </w:r>
    </w:p>
    <w:bookmarkEnd w:id="21"/>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Education Administrator – Curriculum Coordination</w:t>
            </w:r>
            <w:r>
              <w:br/>
            </w:r>
            <w:r>
              <w:t xml:space="preserve">Comprehensive management of curriculum delivery schedules across all secondary schools in the New Zealand Wellington region. This includes aligning NCEA standards with institutional timetables, coordinating cross-departmental academic planning, and ensuring compliance with the Ministry of Education guidelines for the 2025 academic year.</w:t>
            </w:r>
          </w:p>
        </w:tc>
        <w:tc>
          <w:tcPr/>
          <w:p>
            <w:pPr>
              <w:pStyle w:val="Compact"/>
              <w:jc w:val="left"/>
            </w:pPr>
            <w:r>
              <w:t xml:space="preserve">Jan – Jun 2025</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Education Administrator – Staff Scheduling &amp; HR Administration</w:t>
            </w:r>
            <w:r>
              <w:br/>
            </w:r>
            <w:r>
              <w:t xml:space="preserve">Full-time Education Administrator support for managing teaching staff rosters, leave allocations, professional development scheduling, and performance review documentation for 14 schools in the New Zealand Wellington district. Includes weekly coordination meetings and monthly reporting to regional directors.</w:t>
            </w:r>
          </w:p>
        </w:tc>
        <w:tc>
          <w:tcPr/>
          <w:p>
            <w:pPr>
              <w:pStyle w:val="Compact"/>
              <w:jc w:val="left"/>
            </w:pPr>
            <w:r>
              <w:t xml:space="preserve">Jan – Jun 2025</w:t>
            </w:r>
          </w:p>
        </w:tc>
        <w:tc>
          <w:tcPr/>
          <w:p>
            <w:pPr>
              <w:pStyle w:val="Compact"/>
              <w:jc w:val="left"/>
            </w:pPr>
            <w:r>
              <w:t xml:space="preserve">$88.00</w:t>
            </w:r>
          </w:p>
        </w:tc>
        <w:tc>
          <w:tcPr/>
          <w:p>
            <w:pPr>
              <w:pStyle w:val="Compact"/>
              <w:jc w:val="left"/>
            </w:pPr>
            <w:r>
              <w:t xml:space="preserve">96</w:t>
            </w:r>
          </w:p>
        </w:tc>
        <w:tc>
          <w:tcPr/>
          <w:p>
            <w:pPr>
              <w:pStyle w:val="Compact"/>
              <w:jc w:val="left"/>
            </w:pPr>
            <w:r>
              <w:t xml:space="preserve">$8,448.00</w:t>
            </w:r>
          </w:p>
        </w:tc>
      </w:tr>
      <w:tr>
        <w:tc>
          <w:tcPr/>
          <w:p>
            <w:pPr>
              <w:pStyle w:val="Compact"/>
              <w:jc w:val="left"/>
            </w:pPr>
            <w:r>
              <w:t xml:space="preserve">3</w:t>
            </w:r>
          </w:p>
        </w:tc>
        <w:tc>
          <w:tcPr/>
          <w:p>
            <w:pPr>
              <w:pStyle w:val="Compact"/>
              <w:jc w:val="left"/>
            </w:pPr>
            <w:r>
              <w:rPr>
                <w:bCs/>
                <w:b/>
              </w:rPr>
              <w:t xml:space="preserve">Education Administrator – Student Records &amp; Data Management</w:t>
            </w:r>
            <w:r>
              <w:br/>
            </w:r>
            <w:r>
              <w:t xml:space="preserve">Maintenance and auditing of student enrolment databases, NCEA credential tracking, and transition records for students moving between institutions within New Zealand Wellington. Ensures data integrity in compliance with the Privacy Act 2020 and Education Act 1989 requirements.</w:t>
            </w:r>
          </w:p>
        </w:tc>
        <w:tc>
          <w:tcPr/>
          <w:p>
            <w:pPr>
              <w:pStyle w:val="Compact"/>
              <w:jc w:val="left"/>
            </w:pPr>
            <w:r>
              <w:t xml:space="preserve">Jan – Jun 2025</w:t>
            </w:r>
          </w:p>
        </w:tc>
        <w:tc>
          <w:tcPr/>
          <w:p>
            <w:pPr>
              <w:pStyle w:val="Compact"/>
              <w:jc w:val="left"/>
            </w:pPr>
            <w:r>
              <w:t xml:space="preserve">$92.00</w:t>
            </w:r>
          </w:p>
        </w:tc>
        <w:tc>
          <w:tcPr/>
          <w:p>
            <w:pPr>
              <w:pStyle w:val="Compact"/>
              <w:jc w:val="left"/>
            </w:pPr>
            <w:r>
              <w:t xml:space="preserve">80</w:t>
            </w:r>
          </w:p>
        </w:tc>
        <w:tc>
          <w:tcPr/>
          <w:p>
            <w:pPr>
              <w:pStyle w:val="Compact"/>
              <w:jc w:val="left"/>
            </w:pPr>
            <w:r>
              <w:t xml:space="preserve">$7,360.00</w:t>
            </w:r>
          </w:p>
        </w:tc>
      </w:tr>
      <w:tr>
        <w:tc>
          <w:tcPr/>
          <w:p>
            <w:pPr>
              <w:pStyle w:val="Compact"/>
              <w:jc w:val="left"/>
            </w:pPr>
            <w:r>
              <w:t xml:space="preserve">4</w:t>
            </w:r>
          </w:p>
        </w:tc>
        <w:tc>
          <w:tcPr/>
          <w:p>
            <w:pPr>
              <w:pStyle w:val="Compact"/>
              <w:jc w:val="left"/>
            </w:pPr>
            <w:r>
              <w:rPr>
                <w:bCs/>
                <w:b/>
              </w:rPr>
              <w:t xml:space="preserve">Education Administrator – Budget &amp; Procurement Oversight</w:t>
            </w:r>
            <w:r>
              <w:br/>
            </w:r>
            <w:r>
              <w:t xml:space="preserve">Financial administration support including preparation of quarterly budget reports, vendor contract management for educational supplies, and procurement compliance for the New Zealand Wellington regional education authority. Includes reconciliation of accounts payable and receivable.</w:t>
            </w:r>
          </w:p>
        </w:tc>
        <w:tc>
          <w:tcPr/>
          <w:p>
            <w:pPr>
              <w:pStyle w:val="Compact"/>
              <w:jc w:val="left"/>
            </w:pPr>
            <w:r>
              <w:t xml:space="preserve">Jan – Jun 2025</w:t>
            </w:r>
          </w:p>
        </w:tc>
        <w:tc>
          <w:tcPr/>
          <w:p>
            <w:pPr>
              <w:pStyle w:val="Compact"/>
              <w:jc w:val="left"/>
            </w:pPr>
            <w:r>
              <w:t xml:space="preserve">$105.00</w:t>
            </w:r>
          </w:p>
        </w:tc>
        <w:tc>
          <w:tcPr/>
          <w:p>
            <w:pPr>
              <w:pStyle w:val="Compact"/>
              <w:jc w:val="left"/>
            </w:pPr>
            <w:r>
              <w:t xml:space="preserve">64</w:t>
            </w:r>
          </w:p>
        </w:tc>
        <w:tc>
          <w:tcPr/>
          <w:p>
            <w:pPr>
              <w:pStyle w:val="Compact"/>
              <w:jc w:val="left"/>
            </w:pPr>
            <w:r>
              <w:t xml:space="preserve">$6,720.00</w:t>
            </w:r>
          </w:p>
        </w:tc>
      </w:tr>
      <w:tr>
        <w:tc>
          <w:tcPr/>
          <w:p>
            <w:pPr>
              <w:pStyle w:val="Compact"/>
              <w:jc w:val="left"/>
            </w:pPr>
            <w:r>
              <w:t xml:space="preserve">5</w:t>
            </w:r>
          </w:p>
        </w:tc>
        <w:tc>
          <w:tcPr/>
          <w:p>
            <w:pPr>
              <w:pStyle w:val="Compact"/>
              <w:jc w:val="left"/>
            </w:pPr>
            <w:r>
              <w:rPr>
                <w:bCs/>
                <w:b/>
              </w:rPr>
              <w:t xml:space="preserve">Education Administrator – Community &amp; Stakeholder Liaison</w:t>
            </w:r>
            <w:r>
              <w:br/>
            </w:r>
            <w:r>
              <w:t xml:space="preserve">Facilitation of parent-teacher conferences, community engagement events, and liaison with local iwi education representatives in New Zealand Wellington. Preparation of minutes, follow-up documentation, and progress reports for the regional education board.</w:t>
            </w:r>
          </w:p>
        </w:tc>
        <w:tc>
          <w:tcPr/>
          <w:p>
            <w:pPr>
              <w:pStyle w:val="Compact"/>
              <w:jc w:val="left"/>
            </w:pPr>
            <w:r>
              <w:t xml:space="preserve">Jan – Jun 2025</w:t>
            </w:r>
          </w:p>
        </w:tc>
        <w:tc>
          <w:tcPr/>
          <w:p>
            <w:pPr>
              <w:pStyle w:val="Compact"/>
              <w:jc w:val="left"/>
            </w:pPr>
            <w:r>
              <w:t xml:space="preserve">$85.00</w:t>
            </w:r>
          </w:p>
        </w:tc>
        <w:tc>
          <w:tcPr/>
          <w:p>
            <w:pPr>
              <w:pStyle w:val="Compact"/>
              <w:jc w:val="left"/>
            </w:pPr>
            <w:r>
              <w:t xml:space="preserve">48</w:t>
            </w:r>
          </w:p>
        </w:tc>
        <w:tc>
          <w:tcPr/>
          <w:p>
            <w:pPr>
              <w:pStyle w:val="Compact"/>
              <w:jc w:val="left"/>
            </w:pPr>
            <w:r>
              <w:t xml:space="preserve">$4,080.00</w:t>
            </w:r>
          </w:p>
        </w:tc>
      </w:tr>
      <w:tr>
        <w:tc>
          <w:tcPr/>
          <w:p>
            <w:pPr>
              <w:pStyle w:val="Compact"/>
              <w:jc w:val="left"/>
            </w:pPr>
            <w:r>
              <w:t xml:space="preserve">6</w:t>
            </w:r>
          </w:p>
        </w:tc>
        <w:tc>
          <w:tcPr/>
          <w:p>
            <w:pPr>
              <w:pStyle w:val="Compact"/>
              <w:jc w:val="left"/>
            </w:pPr>
            <w:r>
              <w:rPr>
                <w:bCs/>
                <w:b/>
              </w:rPr>
              <w:t xml:space="preserve">Education Administrator – Policy Compliance &amp; Reporting</w:t>
            </w:r>
            <w:r>
              <w:br/>
            </w:r>
            <w:r>
              <w:t xml:space="preserve">Development and implementation of administrative policies, preparation of statutory reports for the New Zealand Ministry of Education, and management of compliance audits for all institutions under the Wellington regional authority. Includes annual self-assessment documentation.</w:t>
            </w:r>
          </w:p>
        </w:tc>
        <w:tc>
          <w:tcPr/>
          <w:p>
            <w:pPr>
              <w:pStyle w:val="Compact"/>
              <w:jc w:val="left"/>
            </w:pPr>
            <w:r>
              <w:t xml:space="preserve">Jan – Jun 2025</w:t>
            </w:r>
          </w:p>
        </w:tc>
        <w:tc>
          <w:tcPr/>
          <w:p>
            <w:pPr>
              <w:pStyle w:val="Compact"/>
              <w:jc w:val="left"/>
            </w:pPr>
            <w:r>
              <w:t xml:space="preserve">$98.00</w:t>
            </w:r>
          </w:p>
        </w:tc>
        <w:tc>
          <w:tcPr/>
          <w:p>
            <w:pPr>
              <w:pStyle w:val="Compact"/>
              <w:jc w:val="left"/>
            </w:pPr>
            <w:r>
              <w:t xml:space="preserve">56</w:t>
            </w:r>
          </w:p>
        </w:tc>
        <w:tc>
          <w:tcPr/>
          <w:p>
            <w:pPr>
              <w:pStyle w:val="Compact"/>
              <w:jc w:val="left"/>
            </w:pPr>
            <w:r>
              <w:t xml:space="preserve">$5,488.00</w:t>
            </w:r>
          </w:p>
        </w:tc>
      </w:tr>
    </w:tbl>
    <w:p>
      <w:pPr>
        <w:pStyle w:val="BodyText"/>
      </w:pPr>
      <w:r>
        <w:t xml:space="preserve">Subtotal (NZD):</w:t>
      </w:r>
      <w:r>
        <w:t xml:space="preserve">$43,496.00</w:t>
      </w:r>
    </w:p>
    <w:p>
      <w:pPr>
        <w:pStyle w:val="BodyText"/>
      </w:pPr>
      <w:r>
        <w:t xml:space="preserve">GST (15%):</w:t>
      </w:r>
      <w:r>
        <w:t xml:space="preserve">$6,524.40</w:t>
      </w:r>
    </w:p>
    <w:p>
      <w:pPr>
        <w:pStyle w:val="BodyText"/>
      </w:pPr>
      <w:r>
        <w:t xml:space="preserve">Total Due (NZD):</w:t>
      </w:r>
      <w:r>
        <w:t xml:space="preserve">$50,020.40</w:t>
      </w:r>
    </w:p>
    <w:bookmarkStart w:id="22" w:name="payment-terms-invoice-notes"/>
    <w:p>
      <w:pPr>
        <w:pStyle w:val="Heading4"/>
      </w:pPr>
      <w:r>
        <w:t xml:space="preserve">Payment Terms &amp; Invoice Notes</w:t>
      </w:r>
    </w:p>
    <w:p>
      <w:pPr>
        <w:pStyle w:val="FirstParagraph"/>
      </w:pPr>
      <w:r>
        <w:t xml:space="preserve">This Invoice is issued in accordance with the service agreement dated 1 January 2025 between Wellington Education Administration Services Ltd and Te Aho o Te Kura Pounamu – Wellington Region. Payment of the full Invoice amount of NZD $50,020.40 is due within fourteen (14) calendar days of the Invoice date, no later than 30 June 2025.</w:t>
      </w:r>
    </w:p>
    <w:p>
      <w:pPr>
        <w:pStyle w:val="BodyText"/>
      </w:pPr>
      <w:r>
        <w:t xml:space="preserve">Please make payment via bank transfer to the account details listed above, referencing Invoice Number INV-WLG-2025-0047. All amounts are quoted in New Zealand Dollars (NZD) and include Goods and Services Tax (GST) at the current rate of 15% as administered by the Inland Revenue Department of New Zealand.</w:t>
      </w:r>
    </w:p>
    <w:p>
      <w:pPr>
        <w:pStyle w:val="BodyText"/>
      </w:pPr>
      <w:r>
        <w:t xml:space="preserve">The Education Administrator services described in this Invoice were delivered in full compliance with the New Zealand Education Act 1989, the Health and Safety at Work Act 2015, and all applicable local government regulations governing the Wellington region. All administrative records, student data, and financial documentation have been maintained in accordance with the Privacy Act 2020 and the Official Information Act 1982.</w:t>
      </w:r>
    </w:p>
    <w:p>
      <w:pPr>
        <w:pStyle w:val="BodyText"/>
      </w:pPr>
      <w:r>
        <w:t xml:space="preserve">Should you have any queries regarding this Invoice or the Education Administrator services rendered, please contact our billing department at billing@wellingtonedadmin.co.nz or by telephone on +64 4 472 8830 during business hours (Monday to Friday, 8:30 AM to 5:00 PM NZST). Late payments are subject to interest at the rate prescribed under the Commerce Act 1986.</w:t>
      </w:r>
    </w:p>
    <w:p>
      <w:pPr>
        <w:pStyle w:val="BodyText"/>
      </w:pPr>
      <w:r>
        <w:t xml:space="preserve">This Invoice constitutes a tax invoice for GST purposes. Retain this document for your records in accordance with New Zealand tax law. The Education Administrator engagement for the second half of 2025 will be invoiced separately in July 2025.</w:t>
      </w:r>
    </w:p>
    <w:bookmarkEnd w:id="22"/>
    <w:p>
      <w:pPr>
        <w:pStyle w:val="BodyText"/>
      </w:pPr>
      <w:r>
        <w:rPr>
          <w:bCs/>
          <w:b/>
        </w:rPr>
        <w:t xml:space="preserve">Wellington Education Administration Services Ltd</w:t>
      </w:r>
      <w:r>
        <w:t xml:space="preserve"> </w:t>
      </w:r>
      <w:r>
        <w:t xml:space="preserve">| Level 4, 128 Lambton Quay, Wellington 6011, New Zealand</w:t>
      </w:r>
    </w:p>
    <w:p>
      <w:pPr>
        <w:pStyle w:val="BodyText"/>
      </w:pPr>
      <w:r>
        <w:t xml:space="preserve">Company Registration: 7654321 | NZBN: 942904123456789 | IRD: 94-283-746</w:t>
      </w:r>
    </w:p>
    <w:p>
      <w:pPr>
        <w:pStyle w:val="BodyText"/>
      </w:pPr>
      <w:r>
        <w:t xml:space="preserve">This Invoice was generated electronically and is valid without a physical signature. Thank you for your business.</w:t>
      </w:r>
    </w:p>
    <w:p>
      <w:pPr>
        <w:pStyle w:val="BodyText"/>
      </w:pPr>
      <w:r>
        <w:t xml:space="preserve">Page 1 of 1 | Invoice INV-WLG-2025-0047 | Education Administrator Services |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New Zealand Wellington</dc:title>
  <dc:creator/>
  <dc:language>en</dc:language>
  <cp:keywords/>
  <dcterms:created xsi:type="dcterms:W3CDTF">2026-10-10T07:09:02Z</dcterms:created>
  <dcterms:modified xsi:type="dcterms:W3CDTF">2026-10-10T07:09:02Z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