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educational-consulting-llc"/>
    <w:p>
      <w:pPr>
        <w:pStyle w:val="Heading1"/>
      </w:pPr>
      <w:r>
        <w:t xml:space="preserve">Al Noor Educational Consulting LLC</w:t>
      </w:r>
    </w:p>
    <w:p>
      <w:pPr>
        <w:pStyle w:val="FirstParagraph"/>
      </w:pPr>
      <w:r>
        <w:t xml:space="preserve">Office 412, Business Bay Tower, Street 27</w:t>
      </w:r>
    </w:p>
    <w:p>
      <w:pPr>
        <w:pStyle w:val="BodyText"/>
      </w:pPr>
      <w:r>
        <w:t xml:space="preserve">Doha, Qatar</w:t>
      </w:r>
    </w:p>
    <w:p>
      <w:pPr>
        <w:pStyle w:val="BodyText"/>
      </w:pPr>
      <w:r>
        <w:t xml:space="preserve">Tel: +974 4455 6677 | Email: billing@alnooreducation.qa</w:t>
      </w:r>
    </w:p>
    <w:p>
      <w:pPr>
        <w:pStyle w:val="BodyText"/>
      </w:pPr>
      <w:r>
        <w:t xml:space="preserve">CR: 1234567 | VAT Reg. No: QV-2024-008812</w:t>
      </w:r>
    </w:p>
    <w:p>
      <w:pPr>
        <w:pStyle w:val="BodyText"/>
      </w:pPr>
      <w:r>
        <w:t xml:space="preserve">Education Administrator Services Provider</w:t>
      </w:r>
    </w:p>
    <w:bookmarkEnd w:id="20"/>
    <w:bookmarkStart w:id="21" w:name="invoice"/>
    <w:p>
      <w:pPr>
        <w:pStyle w:val="Heading2"/>
      </w:pPr>
      <w:r>
        <w:t xml:space="preserve">INVOICE</w:t>
      </w:r>
    </w:p>
    <w:p>
      <w:pPr>
        <w:pStyle w:val="FirstParagraph"/>
      </w:pPr>
      <w:r>
        <w:t xml:space="preserve">Invoice No: ANE-2025-00472</w:t>
      </w:r>
    </w:p>
    <w:p>
      <w:pPr>
        <w:pStyle w:val="BodyText"/>
      </w:pPr>
      <w:r>
        <w:t xml:space="preserve">Date of Issue: 15 June 2025</w:t>
      </w:r>
    </w:p>
    <w:p>
      <w:pPr>
        <w:pStyle w:val="BodyText"/>
      </w:pPr>
      <w:r>
        <w:t xml:space="preserve">Due Date: 30 June 2025</w:t>
      </w:r>
    </w:p>
    <w:p>
      <w:pPr>
        <w:pStyle w:val="BodyText"/>
      </w:pPr>
      <w:r>
        <w:t xml:space="preserve">Service Period: 01 May 2025 – 31 May 2025</w:t>
      </w:r>
    </w:p>
    <w:bookmarkEnd w:id="21"/>
    <w:bookmarkStart w:id="22" w:name="billed-to"/>
    <w:p>
      <w:pPr>
        <w:pStyle w:val="Heading3"/>
      </w:pPr>
      <w:r>
        <w:t xml:space="preserve">Billed To</w:t>
      </w:r>
    </w:p>
    <w:p>
      <w:pPr>
        <w:pStyle w:val="FirstParagraph"/>
      </w:pPr>
      <w:r>
        <w:rPr>
          <w:bCs/>
          <w:b/>
        </w:rPr>
        <w:t xml:space="preserve">Qatar National Education Authority</w:t>
      </w:r>
    </w:p>
    <w:p>
      <w:pPr>
        <w:pStyle w:val="BodyText"/>
      </w:pPr>
      <w:r>
        <w:t xml:space="preserve">Ministry of Education &amp; Higher Education</w:t>
      </w:r>
    </w:p>
    <w:p>
      <w:pPr>
        <w:pStyle w:val="BodyText"/>
      </w:pPr>
      <w:r>
        <w:t xml:space="preserve">Al Sadd District, Doha, Qatar</w:t>
      </w:r>
    </w:p>
    <w:p>
      <w:pPr>
        <w:pStyle w:val="BodyText"/>
      </w:pPr>
      <w:r>
        <w:t xml:space="preserve">Attn: Dr. Khalid Al-Mansoori, Director of Operations</w:t>
      </w:r>
    </w:p>
    <w:p>
      <w:pPr>
        <w:pStyle w:val="BodyText"/>
      </w:pPr>
      <w:r>
        <w:t xml:space="preserve">PO Reference: QNEA-2025-EDU-0312</w:t>
      </w:r>
    </w:p>
    <w:bookmarkEnd w:id="22"/>
    <w:bookmarkStart w:id="23" w:name="service-provider"/>
    <w:p>
      <w:pPr>
        <w:pStyle w:val="Heading3"/>
      </w:pPr>
      <w:r>
        <w:t xml:space="preserve">Service Provider</w:t>
      </w:r>
    </w:p>
    <w:p>
      <w:pPr>
        <w:pStyle w:val="FirstParagraph"/>
      </w:pPr>
      <w:r>
        <w:rPr>
          <w:bCs/>
          <w:b/>
        </w:rPr>
        <w:t xml:space="preserve">Al Noor Educational Consulting LLC</w:t>
      </w:r>
    </w:p>
    <w:p>
      <w:pPr>
        <w:pStyle w:val="BodyText"/>
      </w:pPr>
      <w:r>
        <w:t xml:space="preserve">Education Administrator Division</w:t>
      </w:r>
    </w:p>
    <w:p>
      <w:pPr>
        <w:pStyle w:val="BodyText"/>
      </w:pPr>
      <w:r>
        <w:t xml:space="preserve">Doha, Qatar</w:t>
      </w:r>
    </w:p>
    <w:p>
      <w:pPr>
        <w:pStyle w:val="BodyText"/>
      </w:pPr>
      <w:r>
        <w:t xml:space="preserve">Contact: Ms. Fatima Al-Rashidi</w:t>
      </w:r>
    </w:p>
    <w:p>
      <w:pPr>
        <w:pStyle w:val="BodyText"/>
      </w:pPr>
      <w:r>
        <w:t xml:space="preserve">Bank: QNB | IBAN: QA5800000000000012345678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Quantity</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Reference / Notes</w:t>
            </w:r>
          </w:p>
        </w:tc>
      </w:tr>
      <w:tr>
        <w:tc>
          <w:tcPr/>
          <w:p>
            <w:pPr>
              <w:pStyle w:val="Compact"/>
              <w:jc w:val="left"/>
            </w:pPr>
            <w:r>
              <w:t xml:space="preserve">1</w:t>
            </w:r>
          </w:p>
        </w:tc>
        <w:tc>
          <w:tcPr/>
          <w:p>
            <w:pPr>
              <w:pStyle w:val="Compact"/>
              <w:jc w:val="left"/>
            </w:pPr>
            <w:r>
              <w:t xml:space="preserve">Senior Education Administrator – Curriculum Oversight &amp; Academic Planning for K-12 institutions in Doha</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c>
          <w:tcPr/>
          <w:p>
            <w:pPr>
              <w:pStyle w:val="Compact"/>
              <w:jc w:val="left"/>
            </w:pPr>
            <w:r>
              <w:t xml:space="preserve">Contract Ref: EDU-ADM-2025-01</w:t>
            </w:r>
          </w:p>
        </w:tc>
      </w:tr>
      <w:tr>
        <w:tc>
          <w:tcPr/>
          <w:p>
            <w:pPr>
              <w:pStyle w:val="Compact"/>
              <w:jc w:val="left"/>
            </w:pPr>
            <w:r>
              <w:t xml:space="preserve">2</w:t>
            </w:r>
          </w:p>
        </w:tc>
        <w:tc>
          <w:tcPr/>
          <w:p>
            <w:pPr>
              <w:pStyle w:val="Compact"/>
              <w:jc w:val="left"/>
            </w:pPr>
            <w:r>
              <w:t xml:space="preserve">Education Administrator – Teacher Recruitment, Onboarding &amp; Professional Development Coordination</w:t>
            </w:r>
          </w:p>
        </w:tc>
        <w:tc>
          <w:tcPr/>
          <w:p>
            <w:pPr>
              <w:pStyle w:val="Compact"/>
              <w:jc w:val="left"/>
            </w:pPr>
            <w:r>
              <w:t xml:space="preserve">15 days</w:t>
            </w:r>
          </w:p>
        </w:tc>
        <w:tc>
          <w:tcPr/>
          <w:p>
            <w:pPr>
              <w:pStyle w:val="Compact"/>
              <w:jc w:val="left"/>
            </w:pPr>
            <w:r>
              <w:t xml:space="preserve">1,650.00</w:t>
            </w:r>
          </w:p>
        </w:tc>
        <w:tc>
          <w:tcPr/>
          <w:p>
            <w:pPr>
              <w:pStyle w:val="Compact"/>
              <w:jc w:val="left"/>
            </w:pPr>
            <w:r>
              <w:t xml:space="preserve">24,750.00</w:t>
            </w:r>
          </w:p>
        </w:tc>
        <w:tc>
          <w:tcPr/>
          <w:p>
            <w:pPr>
              <w:pStyle w:val="Compact"/>
              <w:jc w:val="left"/>
            </w:pPr>
            <w:r>
              <w:t xml:space="preserve">Contract Ref: EDU-ADM-2025-02</w:t>
            </w:r>
          </w:p>
        </w:tc>
      </w:tr>
      <w:tr>
        <w:tc>
          <w:tcPr/>
          <w:p>
            <w:pPr>
              <w:pStyle w:val="Compact"/>
              <w:jc w:val="left"/>
            </w:pPr>
            <w:r>
              <w:t xml:space="preserve">3</w:t>
            </w:r>
          </w:p>
        </w:tc>
        <w:tc>
          <w:tcPr/>
          <w:p>
            <w:pPr>
              <w:pStyle w:val="Compact"/>
              <w:jc w:val="left"/>
            </w:pPr>
            <w:r>
              <w:t xml:space="preserve">Education Administrator – Student Records Management &amp; Compliance Auditing (Qatar National Standards)</w:t>
            </w:r>
          </w:p>
        </w:tc>
        <w:tc>
          <w:tcPr/>
          <w:p>
            <w:pPr>
              <w:pStyle w:val="Compact"/>
              <w:jc w:val="left"/>
            </w:pPr>
            <w:r>
              <w:t xml:space="preserve">10 days</w:t>
            </w:r>
          </w:p>
        </w:tc>
        <w:tc>
          <w:tcPr/>
          <w:p>
            <w:pPr>
              <w:pStyle w:val="Compact"/>
              <w:jc w:val="left"/>
            </w:pPr>
            <w:r>
              <w:t xml:space="preserve">1,450.00</w:t>
            </w:r>
          </w:p>
        </w:tc>
        <w:tc>
          <w:tcPr/>
          <w:p>
            <w:pPr>
              <w:pStyle w:val="Compact"/>
              <w:jc w:val="left"/>
            </w:pPr>
            <w:r>
              <w:t xml:space="preserve">14,500.00</w:t>
            </w:r>
          </w:p>
        </w:tc>
        <w:tc>
          <w:tcPr/>
          <w:p>
            <w:pPr>
              <w:pStyle w:val="Compact"/>
              <w:jc w:val="left"/>
            </w:pPr>
            <w:r>
              <w:t xml:space="preserve">Contract Ref: EDU-ADM-2025-03</w:t>
            </w:r>
          </w:p>
        </w:tc>
      </w:tr>
      <w:tr>
        <w:tc>
          <w:tcPr/>
          <w:p>
            <w:pPr>
              <w:pStyle w:val="Compact"/>
              <w:jc w:val="left"/>
            </w:pPr>
            <w:r>
              <w:t xml:space="preserve">4</w:t>
            </w:r>
          </w:p>
        </w:tc>
        <w:tc>
          <w:tcPr/>
          <w:p>
            <w:pPr>
              <w:pStyle w:val="Compact"/>
              <w:jc w:val="left"/>
            </w:pPr>
            <w:r>
              <w:t xml:space="preserve">Education Administrator – Budget Planning &amp; Resource Allocation for Academic Departments in Doha</w:t>
            </w:r>
          </w:p>
        </w:tc>
        <w:tc>
          <w:tcPr/>
          <w:p>
            <w:pPr>
              <w:pStyle w:val="Compact"/>
              <w:jc w:val="left"/>
            </w:pPr>
            <w:r>
              <w:t xml:space="preserve">8 days</w:t>
            </w:r>
          </w:p>
        </w:tc>
        <w:tc>
          <w:tcPr/>
          <w:p>
            <w:pPr>
              <w:pStyle w:val="Compact"/>
              <w:jc w:val="left"/>
            </w:pPr>
            <w:r>
              <w:t xml:space="preserve">1,750.00</w:t>
            </w:r>
          </w:p>
        </w:tc>
        <w:tc>
          <w:tcPr/>
          <w:p>
            <w:pPr>
              <w:pStyle w:val="Compact"/>
              <w:jc w:val="left"/>
            </w:pPr>
            <w:r>
              <w:t xml:space="preserve">14,000.00</w:t>
            </w:r>
          </w:p>
        </w:tc>
        <w:tc>
          <w:tcPr/>
          <w:p>
            <w:pPr>
              <w:pStyle w:val="Compact"/>
              <w:jc w:val="left"/>
            </w:pPr>
            <w:r>
              <w:t xml:space="preserve">Contract Ref: EDU-ADM-2025-04</w:t>
            </w:r>
          </w:p>
        </w:tc>
      </w:tr>
      <w:tr>
        <w:tc>
          <w:tcPr/>
          <w:p>
            <w:pPr>
              <w:pStyle w:val="Compact"/>
              <w:jc w:val="left"/>
            </w:pPr>
            <w:r>
              <w:t xml:space="preserve">5</w:t>
            </w:r>
          </w:p>
        </w:tc>
        <w:tc>
          <w:tcPr/>
          <w:p>
            <w:pPr>
              <w:pStyle w:val="Compact"/>
              <w:jc w:val="left"/>
            </w:pPr>
            <w:r>
              <w:t xml:space="preserve">Education Administrator – Stakeholder Liaison &amp; Parent-Community Engagement Program Management</w:t>
            </w:r>
          </w:p>
        </w:tc>
        <w:tc>
          <w:tcPr/>
          <w:p>
            <w:pPr>
              <w:pStyle w:val="Compact"/>
              <w:jc w:val="left"/>
            </w:pPr>
            <w:r>
              <w:t xml:space="preserve">12 days</w:t>
            </w:r>
          </w:p>
        </w:tc>
        <w:tc>
          <w:tcPr/>
          <w:p>
            <w:pPr>
              <w:pStyle w:val="Compact"/>
              <w:jc w:val="left"/>
            </w:pPr>
            <w:r>
              <w:t xml:space="preserve">1,550.00</w:t>
            </w:r>
          </w:p>
        </w:tc>
        <w:tc>
          <w:tcPr/>
          <w:p>
            <w:pPr>
              <w:pStyle w:val="Compact"/>
              <w:jc w:val="left"/>
            </w:pPr>
            <w:r>
              <w:t xml:space="preserve">18,600.00</w:t>
            </w:r>
          </w:p>
        </w:tc>
        <w:tc>
          <w:tcPr/>
          <w:p>
            <w:pPr>
              <w:pStyle w:val="Compact"/>
              <w:jc w:val="left"/>
            </w:pPr>
            <w:r>
              <w:t xml:space="preserve">Contract Ref: EDU-ADM-2025-05</w:t>
            </w:r>
          </w:p>
        </w:tc>
      </w:tr>
      <w:tr>
        <w:tc>
          <w:tcPr/>
          <w:p>
            <w:pPr>
              <w:pStyle w:val="Compact"/>
              <w:jc w:val="left"/>
            </w:pPr>
            <w:r>
              <w:t xml:space="preserve">6</w:t>
            </w:r>
          </w:p>
        </w:tc>
        <w:tc>
          <w:tcPr/>
          <w:p>
            <w:pPr>
              <w:pStyle w:val="Compact"/>
              <w:jc w:val="left"/>
            </w:pPr>
            <w:r>
              <w:t xml:space="preserve">Education Administrator – Policy Implementation Support &amp; Regulatory Reporting (Qatar Education Strategy 2033)</w:t>
            </w:r>
          </w:p>
        </w:tc>
        <w:tc>
          <w:tcPr/>
          <w:p>
            <w:pPr>
              <w:pStyle w:val="Compact"/>
              <w:jc w:val="left"/>
            </w:pPr>
            <w:r>
              <w:t xml:space="preserve">6 days</w:t>
            </w:r>
          </w:p>
        </w:tc>
        <w:tc>
          <w:tcPr/>
          <w:p>
            <w:pPr>
              <w:pStyle w:val="Compact"/>
              <w:jc w:val="left"/>
            </w:pPr>
            <w:r>
              <w:t xml:space="preserve">1,950.00</w:t>
            </w:r>
          </w:p>
        </w:tc>
        <w:tc>
          <w:tcPr/>
          <w:p>
            <w:pPr>
              <w:pStyle w:val="Compact"/>
              <w:jc w:val="left"/>
            </w:pPr>
            <w:r>
              <w:t xml:space="preserve">11,700.00</w:t>
            </w:r>
          </w:p>
        </w:tc>
        <w:tc>
          <w:tcPr/>
          <w:p>
            <w:pPr>
              <w:pStyle w:val="Compact"/>
              <w:jc w:val="left"/>
            </w:pPr>
            <w:r>
              <w:t xml:space="preserve">Contract Ref: EDU-ADM-2025-06</w:t>
            </w:r>
          </w:p>
        </w:tc>
      </w:tr>
      <w:tr>
        <w:tc>
          <w:tcPr/>
          <w:p>
            <w:pPr>
              <w:pStyle w:val="Compact"/>
              <w:jc w:val="left"/>
            </w:pPr>
            <w:r>
              <w:t xml:space="preserve">7</w:t>
            </w:r>
          </w:p>
        </w:tc>
        <w:tc>
          <w:tcPr/>
          <w:p>
            <w:pPr>
              <w:pStyle w:val="Compact"/>
              <w:jc w:val="left"/>
            </w:pPr>
            <w:r>
              <w:t xml:space="preserve">Education Administrator – Emergency Contingency &amp; Crisis Communication Support (May 2025)</w:t>
            </w:r>
          </w:p>
        </w:tc>
        <w:tc>
          <w:tcPr/>
          <w:p>
            <w:pPr>
              <w:pStyle w:val="Compact"/>
              <w:jc w:val="left"/>
            </w:pPr>
            <w:r>
              <w:t xml:space="preserve">3 days</w:t>
            </w:r>
          </w:p>
        </w:tc>
        <w:tc>
          <w:tcPr/>
          <w:p>
            <w:pPr>
              <w:pStyle w:val="Compact"/>
              <w:jc w:val="left"/>
            </w:pPr>
            <w:r>
              <w:t xml:space="preserve">2,100.00</w:t>
            </w:r>
          </w:p>
        </w:tc>
        <w:tc>
          <w:tcPr/>
          <w:p>
            <w:pPr>
              <w:pStyle w:val="Compact"/>
              <w:jc w:val="left"/>
            </w:pPr>
            <w:r>
              <w:t xml:space="preserve">6,300.00</w:t>
            </w:r>
          </w:p>
        </w:tc>
        <w:tc>
          <w:tcPr/>
          <w:p>
            <w:pPr>
              <w:pStyle w:val="Compact"/>
              <w:jc w:val="left"/>
            </w:pPr>
            <w:r>
              <w:t xml:space="preserve">Ad-hoc engagement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130,550.00 QAR</w:t>
            </w:r>
          </w:p>
        </w:tc>
      </w:tr>
      <w:tr>
        <w:tc>
          <w:tcPr/>
          <w:p>
            <w:pPr>
              <w:pStyle w:val="Compact"/>
              <w:jc w:val="left"/>
            </w:pPr>
            <w:r>
              <w:t xml:space="preserve">VAT (0% – Exempt under Qatar VAT Law for Government Education Services)</w:t>
            </w:r>
          </w:p>
        </w:tc>
        <w:tc>
          <w:tcPr/>
          <w:p>
            <w:pPr>
              <w:pStyle w:val="Compact"/>
              <w:jc w:val="left"/>
            </w:pPr>
            <w:r>
              <w:t xml:space="preserve">0.00 QAR</w:t>
            </w:r>
          </w:p>
        </w:tc>
      </w:tr>
      <w:tr>
        <w:tc>
          <w:tcPr/>
          <w:p>
            <w:pPr>
              <w:pStyle w:val="Compact"/>
              <w:jc w:val="left"/>
            </w:pPr>
            <w:r>
              <w:t xml:space="preserve">Applicable Deductions / Retentions</w:t>
            </w:r>
          </w:p>
        </w:tc>
        <w:tc>
          <w:tcPr/>
          <w:p>
            <w:pPr>
              <w:pStyle w:val="Compact"/>
              <w:jc w:val="left"/>
            </w:pPr>
            <w:r>
              <w:t xml:space="preserve">(0.00) QAR</w:t>
            </w:r>
          </w:p>
        </w:tc>
      </w:tr>
      <w:tr>
        <w:tc>
          <w:tcPr/>
          <w:p>
            <w:pPr>
              <w:pStyle w:val="Compact"/>
              <w:jc w:val="left"/>
            </w:pPr>
            <w:r>
              <w:t xml:space="preserve">Grand Total Due</w:t>
            </w:r>
          </w:p>
        </w:tc>
        <w:tc>
          <w:tcPr/>
          <w:p>
            <w:pPr>
              <w:pStyle w:val="Compact"/>
              <w:jc w:val="left"/>
            </w:pPr>
            <w:r>
              <w:t xml:space="preserve">130,550.00 QAR</w:t>
            </w:r>
          </w:p>
        </w:tc>
      </w:tr>
    </w:tbl>
    <w:bookmarkStart w:id="24" w:name="invoice-notes-payment-instructions"/>
    <w:p>
      <w:pPr>
        <w:pStyle w:val="Heading3"/>
      </w:pPr>
      <w:r>
        <w:t xml:space="preserve">Invoice Notes &amp; Payment Instructions</w:t>
      </w:r>
    </w:p>
    <w:p>
      <w:pPr>
        <w:pStyle w:val="FirstParagraph"/>
      </w:pPr>
      <w:r>
        <w:t xml:space="preserve">This Invoice is issued in accordance with the service agreement between Al Noor Educational Consulting LLC and the Qatar National Education Authority for the provision of dedicated Education Administrator personnel and related administrative support services in Doha, Qatar.</w:t>
      </w:r>
    </w:p>
    <w:p>
      <w:pPr>
        <w:pStyle w:val="BodyText"/>
      </w:pPr>
      <w:r>
        <w:t xml:space="preserve">All Education Administrator services rendered during the billing period of May 2025 have been completed and verified by the supervising authority. The total of 76 service days were logged and approved by Dr. Khalid Al-Mansoori on 02 June 2025.</w:t>
      </w:r>
    </w:p>
    <w:p>
      <w:pPr>
        <w:pStyle w:val="BodyText"/>
      </w:pPr>
      <w:r>
        <w:t xml:space="preserve">Payment of this Invoice is due within 15 calendar days from the date of issue. Please remit payment via bank transfer to the IBAN listed above. Kindly reference Invoice No. ANE-2025-00472 and PO Reference QNEA-2025-EDU-0312 in your remittance advice.</w:t>
      </w:r>
    </w:p>
    <w:p>
      <w:pPr>
        <w:pStyle w:val="BodyText"/>
      </w:pPr>
      <w:r>
        <w:t xml:space="preserve">As per Qatar's Value Added Tax (VAT) regulations, services provided to government educational institutions in Doha are classified as exempt supplies. Therefore, no VAT is applied to this Invoice. A valid tax invoice has been generated in compliance with the Qatar Tax Authority requirements.</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Education Administrator services delivered in Doha, Qatar, during the stated service period. Failure to settle the amount due by the due date may result in a late payment surcharge of 1.5% per month as stipulated in the master service agreement.</w:t>
      </w:r>
    </w:p>
    <w:p>
      <w:pPr>
        <w:pStyle w:val="BodyText"/>
      </w:pPr>
      <w:r>
        <w:t xml:space="preserve">2. All Education Administrator personnel assigned under this engagement are fully qualified, hold valid Qatar work permits, and are covered by the employer's social insurance and occupational health insurance as mandated by Qatari labor law.</w:t>
      </w:r>
    </w:p>
    <w:p>
      <w:pPr>
        <w:pStyle w:val="BodyText"/>
      </w:pPr>
      <w:r>
        <w:t xml:space="preserve">3. Any disputes arising from this Invoice shall be resolved through amicable negotiation. Should resolution not be achieved within 30 days, the matter shall be referred to the competent courts in Doha, Qatar, in accordance with the jurisdiction clause of the governing contract.</w:t>
      </w:r>
    </w:p>
    <w:p>
      <w:pPr>
        <w:pStyle w:val="BodyText"/>
      </w:pPr>
      <w:r>
        <w:t xml:space="preserve">4. This Invoice is valid for 90 days from the date of issue. After this period, a revised Invoice may be required to reflect any applicable regulatory or currency adjustments.</w:t>
      </w:r>
    </w:p>
    <w:p>
      <w:pPr>
        <w:pStyle w:val="BodyText"/>
      </w:pPr>
      <w:r>
        <w:t xml:space="preserve">5. Al Noor Educational Consulting LLC reserves the right to withhold further Education Administrator services in Doha until all outstanding Invoice balances are settled in full.</w:t>
      </w:r>
    </w:p>
    <w:bookmarkEnd w:id="25"/>
    <w:p>
      <w:pPr>
        <w:pStyle w:val="BodyText"/>
      </w:pPr>
      <w:r>
        <w:rPr>
          <w:bCs/>
          <w:b/>
        </w:rPr>
        <w:t xml:space="preserve">Al Noor Educational Consulting LLC</w:t>
      </w:r>
      <w:r>
        <w:t xml:space="preserve"> </w:t>
      </w:r>
      <w:r>
        <w:t xml:space="preserve">– Education Administrator Services Division – Doha, Qatar</w:t>
      </w:r>
    </w:p>
    <w:p>
      <w:pPr>
        <w:pStyle w:val="BodyText"/>
      </w:pPr>
      <w:r>
        <w:t xml:space="preserve">This Invoice was generated electronically and is valid without a physical signature. For verification, contact billing@alnooreducation.qa or call +974 4455 6677.</w:t>
      </w:r>
    </w:p>
    <w:p>
      <w:pPr>
        <w:pStyle w:val="BodyText"/>
      </w:pPr>
      <w:r>
        <w:t xml:space="preserve">Thank you for your business. We are proud to support the educational advancement of Qatar Doha through our dedicated Education Administrator team.</w:t>
      </w:r>
    </w:p>
    <w:p>
      <w:pPr>
        <w:pStyle w:val="BodyText"/>
      </w:pPr>
      <w:r>
        <w:t xml:space="preserve">Invoice ANE-2025-00472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Qatar Doha</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