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our-educational-consulting-llc"/>
    <w:p>
      <w:pPr>
        <w:pStyle w:val="Heading1"/>
      </w:pPr>
      <w:r>
        <w:t xml:space="preserve">Al-Nour Educational Consulting LLC</w:t>
      </w:r>
    </w:p>
    <w:p>
      <w:pPr>
        <w:pStyle w:val="FirstParagraph"/>
      </w:pPr>
      <w:r>
        <w:t xml:space="preserve">Office 412, Kingdom Tower, Al Shati District</w:t>
      </w:r>
    </w:p>
    <w:p>
      <w:pPr>
        <w:pStyle w:val="BodyText"/>
      </w:pPr>
      <w:r>
        <w:t xml:space="preserve">Jeddah 23412, Saudi Arabia Jeddah</w:t>
      </w:r>
    </w:p>
    <w:p>
      <w:pPr>
        <w:pStyle w:val="BodyText"/>
      </w:pPr>
      <w:r>
        <w:t xml:space="preserve">CR No: 1010456789 | VAT No: 310123456700003</w:t>
      </w:r>
    </w:p>
    <w:p>
      <w:pPr>
        <w:pStyle w:val="BodyText"/>
      </w:pPr>
      <w:r>
        <w:t xml:space="preserve">Phone: +966 12 654 3210 | Email: billing@alnour-edu.sa</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Al-Rashid International Academy</w:t>
      </w:r>
    </w:p>
    <w:p>
      <w:pPr>
        <w:pStyle w:val="BodyText"/>
      </w:pPr>
      <w:r>
        <w:t xml:space="preserve">Attn: Dr. Khalid Al-Otaibi, Director of Operations</w:t>
      </w:r>
    </w:p>
    <w:p>
      <w:pPr>
        <w:pStyle w:val="BodyText"/>
      </w:pPr>
      <w:r>
        <w:t xml:space="preserve">Building 7, Al Hamra District, Jeddah 23436</w:t>
      </w:r>
    </w:p>
    <w:p>
      <w:pPr>
        <w:pStyle w:val="BodyText"/>
      </w:pPr>
      <w:r>
        <w:t xml:space="preserve">Saudi Arabia Jeddah</w:t>
      </w:r>
    </w:p>
    <w:p>
      <w:pPr>
        <w:pStyle w:val="BodyText"/>
      </w:pPr>
      <w:r>
        <w:t xml:space="preserve">VAT No: 310987654300003</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Education Administrator</w:t>
      </w:r>
    </w:p>
    <w:p>
      <w:pPr>
        <w:pStyle w:val="BodyText"/>
      </w:pPr>
      <w:r>
        <w:rPr>
          <w:bCs/>
          <w:b/>
        </w:rPr>
        <w:t xml:space="preserve">Contract Ref:</w:t>
      </w:r>
      <w:r>
        <w:t xml:space="preserve"> </w:t>
      </w:r>
      <w:r>
        <w:t xml:space="preserve">EA-2025-JED-0312</w:t>
      </w:r>
    </w:p>
    <w:p>
      <w:pPr>
        <w:pStyle w:val="BodyText"/>
      </w:pPr>
      <w:r>
        <w:rPr>
          <w:bCs/>
          <w:b/>
        </w:rPr>
        <w:t xml:space="preserve">Period Covered:</w:t>
      </w:r>
      <w:r>
        <w:t xml:space="preserve"> </w:t>
      </w:r>
      <w:r>
        <w:t xml:space="preserve">01 May 2025 – 31 May 2025</w:t>
      </w:r>
    </w:p>
    <w:p>
      <w:pPr>
        <w:pStyle w:val="BodyText"/>
      </w:pPr>
      <w:r>
        <w:rPr>
          <w:bCs/>
          <w:b/>
        </w:rPr>
        <w:t xml:space="preserve">Location of Service:</w:t>
      </w:r>
      <w:r>
        <w:t xml:space="preserve"> </w:t>
      </w:r>
      <w:r>
        <w:t xml:space="preserve">Saudi Arabia Jeddah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Full-time Education Administrator services for academic scheduling, curriculum coordination, and faculty management at Al-Rashid International Academy, Jeddah campus</w:t>
            </w:r>
          </w:p>
        </w:tc>
        <w:tc>
          <w:tcPr/>
          <w:p>
            <w:pPr>
              <w:pStyle w:val="Compact"/>
              <w:jc w:val="left"/>
            </w:pPr>
            <w:r>
              <w:t xml:space="preserve">Education Administrator</w:t>
            </w:r>
          </w:p>
        </w:tc>
        <w:tc>
          <w:tcPr/>
          <w:p>
            <w:pPr>
              <w:pStyle w:val="Compact"/>
              <w:jc w:val="left"/>
            </w:pPr>
            <w:r>
              <w:t xml:space="preserve">176</w:t>
            </w:r>
          </w:p>
        </w:tc>
        <w:tc>
          <w:tcPr/>
          <w:p>
            <w:pPr>
              <w:pStyle w:val="Compact"/>
              <w:jc w:val="left"/>
            </w:pPr>
            <w:r>
              <w:t xml:space="preserve">185.00</w:t>
            </w:r>
          </w:p>
        </w:tc>
        <w:tc>
          <w:tcPr/>
          <w:p>
            <w:pPr>
              <w:pStyle w:val="Compact"/>
              <w:jc w:val="left"/>
            </w:pPr>
            <w:r>
              <w:t xml:space="preserve">32,560.00</w:t>
            </w:r>
          </w:p>
        </w:tc>
      </w:tr>
      <w:tr>
        <w:tc>
          <w:tcPr/>
          <w:p>
            <w:pPr>
              <w:pStyle w:val="Compact"/>
              <w:jc w:val="left"/>
            </w:pPr>
            <w:r>
              <w:t xml:space="preserve">2</w:t>
            </w:r>
          </w:p>
        </w:tc>
        <w:tc>
          <w:tcPr/>
          <w:p>
            <w:pPr>
              <w:pStyle w:val="Compact"/>
              <w:jc w:val="left"/>
            </w:pPr>
            <w:r>
              <w:t xml:space="preserve">Education Administrator oversight of student enrollment records, transcript processing, and compliance with Saudi Ministry of Education regulations in Saudi Arabia Jeddah</w:t>
            </w:r>
          </w:p>
        </w:tc>
        <w:tc>
          <w:tcPr/>
          <w:p>
            <w:pPr>
              <w:pStyle w:val="Compact"/>
              <w:jc w:val="left"/>
            </w:pPr>
            <w:r>
              <w:t xml:space="preserve">Education Administrator</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Education Administrator coordination of parent-teacher conferences, open house events, and community engagement programs held in the Al Shati and Al Hamra districts of Jeddah</w:t>
            </w:r>
          </w:p>
        </w:tc>
        <w:tc>
          <w:tcPr/>
          <w:p>
            <w:pPr>
              <w:pStyle w:val="Compact"/>
              <w:jc w:val="left"/>
            </w:pPr>
            <w:r>
              <w:t xml:space="preserve">Education Administrator</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Education Administrator preparation of monthly financial reports, budget tracking for departmental expenditures, and procurement management for educational materials</w:t>
            </w:r>
          </w:p>
        </w:tc>
        <w:tc>
          <w:tcPr/>
          <w:p>
            <w:pPr>
              <w:pStyle w:val="Compact"/>
              <w:jc w:val="left"/>
            </w:pPr>
            <w:r>
              <w:t xml:space="preserve">Education Administrator</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5</w:t>
            </w:r>
          </w:p>
        </w:tc>
        <w:tc>
          <w:tcPr/>
          <w:p>
            <w:pPr>
              <w:pStyle w:val="Compact"/>
              <w:jc w:val="left"/>
            </w:pPr>
            <w:r>
              <w:t xml:space="preserve">Education Administrator support for accreditation audit preparation, documentation review, and liaison with the Saudi Commission for Universities in Jeddah</w:t>
            </w:r>
          </w:p>
        </w:tc>
        <w:tc>
          <w:tcPr/>
          <w:p>
            <w:pPr>
              <w:pStyle w:val="Compact"/>
              <w:jc w:val="left"/>
            </w:pPr>
            <w:r>
              <w:t xml:space="preserve">Education Administrator</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Education Administrator emergency response and after-hours coverage for facility management issues at the Jeddah campus during the May 2025 term</w:t>
            </w:r>
          </w:p>
        </w:tc>
        <w:tc>
          <w:tcPr/>
          <w:p>
            <w:pPr>
              <w:pStyle w:val="Compact"/>
              <w:jc w:val="left"/>
            </w:pPr>
            <w:r>
              <w:t xml:space="preserve">Education Administrator</w:t>
            </w:r>
          </w:p>
        </w:tc>
        <w:tc>
          <w:tcPr/>
          <w:p>
            <w:pPr>
              <w:pStyle w:val="Compact"/>
              <w:jc w:val="left"/>
            </w:pPr>
            <w:r>
              <w:t xml:space="preserve">8</w:t>
            </w:r>
          </w:p>
        </w:tc>
        <w:tc>
          <w:tcPr/>
          <w:p>
            <w:pPr>
              <w:pStyle w:val="Compact"/>
              <w:jc w:val="left"/>
            </w:pPr>
            <w:r>
              <w:t xml:space="preserve">275.00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58,440.00 SAR</w:t>
            </w:r>
          </w:p>
        </w:tc>
      </w:tr>
      <w:tr>
        <w:tc>
          <w:tcPr/>
          <w:p>
            <w:pPr>
              <w:pStyle w:val="Compact"/>
              <w:jc w:val="left"/>
            </w:pPr>
            <w:r>
              <w:t xml:space="preserve">VAT (15%)</w:t>
            </w:r>
          </w:p>
        </w:tc>
        <w:tc>
          <w:tcPr/>
          <w:p>
            <w:pPr>
              <w:pStyle w:val="Compact"/>
              <w:jc w:val="left"/>
            </w:pPr>
            <w:r>
              <w:t xml:space="preserve">8,766.00 SAR</w:t>
            </w:r>
          </w:p>
        </w:tc>
      </w:tr>
      <w:tr>
        <w:tc>
          <w:tcPr/>
          <w:p>
            <w:pPr>
              <w:pStyle w:val="Compact"/>
              <w:jc w:val="left"/>
            </w:pPr>
            <w:r>
              <w:t xml:space="preserve">Discount (Early Payment 2%)</w:t>
            </w:r>
          </w:p>
        </w:tc>
        <w:tc>
          <w:tcPr/>
          <w:p>
            <w:pPr>
              <w:pStyle w:val="Compact"/>
              <w:jc w:val="left"/>
            </w:pPr>
            <w:r>
              <w:t xml:space="preserve">-1,168.80 SAR</w:t>
            </w:r>
          </w:p>
        </w:tc>
      </w:tr>
      <w:tr>
        <w:tc>
          <w:tcPr/>
          <w:p>
            <w:pPr>
              <w:pStyle w:val="Compact"/>
              <w:jc w:val="left"/>
            </w:pPr>
            <w:r>
              <w:t xml:space="preserve">Grand Total Due</w:t>
            </w:r>
          </w:p>
        </w:tc>
        <w:tc>
          <w:tcPr/>
          <w:p>
            <w:pPr>
              <w:pStyle w:val="Compact"/>
              <w:jc w:val="left"/>
            </w:pPr>
            <w:r>
              <w:t xml:space="preserve">66,037.20 SAR</w:t>
            </w:r>
          </w:p>
        </w:tc>
      </w:tr>
    </w:tbl>
    <w:bookmarkStart w:id="24" w:name="terms-conditions-payment-notes"/>
    <w:p>
      <w:pPr>
        <w:pStyle w:val="Heading3"/>
      </w:pPr>
      <w:r>
        <w:t xml:space="preserve">Terms, Conditions &amp; Payment Notes</w:t>
      </w:r>
    </w:p>
    <w:p>
      <w:pPr>
        <w:pStyle w:val="FirstParagraph"/>
      </w:pPr>
      <w:r>
        <w:t xml:space="preserve">This Invoice is issued by Al-Nour Educational Consulting LLC for professional Education Administrator services rendered to Al-Rashid International Academy at its premises in Saudi Arabia Jeddah. The Education Administrator engaged under this contract operated in full compliance with the Saudi Labor Law and the regulations set forth by the Ministry of Human Resources and Social Development.</w:t>
      </w:r>
    </w:p>
    <w:p>
      <w:pPr>
        <w:numPr>
          <w:ilvl w:val="0"/>
          <w:numId w:val="1001"/>
        </w:numPr>
        <w:pStyle w:val="Compact"/>
      </w:pPr>
      <w:r>
        <w:t xml:space="preserve">Payment is due within thirty (30) calendar days from the date of issue of this Invoice. Late payments shall accrue interest at a rate of 1.5% per month as stipulated in the master service agreement.</w:t>
      </w:r>
    </w:p>
    <w:p>
      <w:pPr>
        <w:numPr>
          <w:ilvl w:val="0"/>
          <w:numId w:val="1001"/>
        </w:numPr>
        <w:pStyle w:val="Compact"/>
      </w:pPr>
      <w:r>
        <w:t xml:space="preserve">All amounts are denominated in Saudi Riyals (SAR). The 15% Value Added Tax (VAT) has been applied in accordance with the Zakat and Tax Authority (ZATCA) regulations effective in Saudi Arabia Jeddah and the Kingdom at large.</w:t>
      </w:r>
    </w:p>
    <w:p>
      <w:pPr>
        <w:numPr>
          <w:ilvl w:val="0"/>
          <w:numId w:val="1001"/>
        </w:numPr>
        <w:pStyle w:val="Compact"/>
      </w:pPr>
      <w:r>
        <w:t xml:space="preserve">The Education Administrator services described herein include on-site presence at the Jeddah campus, remote administrative support, and all associated professional duties as outlined in Contract Reference EA-2025-JED-0312.</w:t>
      </w:r>
    </w:p>
    <w:p>
      <w:pPr>
        <w:numPr>
          <w:ilvl w:val="0"/>
          <w:numId w:val="1001"/>
        </w:numPr>
        <w:pStyle w:val="Compact"/>
      </w:pPr>
      <w:r>
        <w:t xml:space="preserve">Payment may be made via bank transfer to: Riyad Bank, Account Name: Al-Nour Educational Consulting LLC, IBAN: SA03 8000 0000 6080 1016 7519. Please reference Invoice No. INV-2025-00847 in all correspondence.</w:t>
      </w:r>
    </w:p>
    <w:p>
      <w:pPr>
        <w:numPr>
          <w:ilvl w:val="0"/>
          <w:numId w:val="1001"/>
        </w:numPr>
        <w:pStyle w:val="Compact"/>
      </w:pPr>
      <w:r>
        <w:t xml:space="preserve">Any disputes arising from this Invoice shall be governed by the laws of the Kingdom of Saudi Arabia and shall be subject to the jurisdiction of the courts in Jeddah, Saudi Arabia Jeddah.</w:t>
      </w:r>
    </w:p>
    <w:p>
      <w:pPr>
        <w:numPr>
          <w:ilvl w:val="0"/>
          <w:numId w:val="1001"/>
        </w:numPr>
        <w:pStyle w:val="Compact"/>
      </w:pPr>
      <w:r>
        <w:t xml:space="preserve">This Invoice is valid for a period of ninety (90) days from the date of issue. After this period, the Education Administrator service charges may be subject to revision based on prevailing market rates in Saudi Arabia Jeddah.</w:t>
      </w:r>
    </w:p>
    <w:p>
      <w:pPr>
        <w:pStyle w:val="FirstParagraph"/>
      </w:pPr>
      <w:r>
        <w:rPr>
          <w:bCs/>
          <w:b/>
        </w:rPr>
        <w:t xml:space="preserve">Authorized Signatory:</w:t>
      </w:r>
      <w:r>
        <w:t xml:space="preserve"> </w:t>
      </w:r>
      <w:r>
        <w:t xml:space="preserve">Sarah Al-Mutairi, Chief Financial Officer, Al-Nour Educational Consulting LLC</w:t>
      </w:r>
    </w:p>
    <w:p>
      <w:pPr>
        <w:pStyle w:val="BodyText"/>
      </w:pPr>
      <w:r>
        <w:rPr>
          <w:bCs/>
          <w:b/>
        </w:rPr>
        <w:t xml:space="preserve">Stamp:</w:t>
      </w:r>
      <w:r>
        <w:t xml:space="preserve"> </w:t>
      </w:r>
      <w:r>
        <w:t xml:space="preserve">[Company Seal Affixed]</w:t>
      </w:r>
    </w:p>
    <w:bookmarkEnd w:id="24"/>
    <w:p>
      <w:pPr>
        <w:pStyle w:val="BodyText"/>
      </w:pPr>
      <w:r>
        <w:t xml:space="preserve">Al-Nour Educational Consulting LLC — Registered in Jeddah, Saudi Arabia Jeddah — CR: 1010456789</w:t>
      </w:r>
    </w:p>
    <w:p>
      <w:pPr>
        <w:pStyle w:val="BodyText"/>
      </w:pPr>
      <w:r>
        <w:t xml:space="preserve">This Invoice was generated electronically and is valid without a physical signature in accordance with Saudi ZATCA e-invoicing regulations.</w:t>
      </w:r>
    </w:p>
    <w:p>
      <w:pPr>
        <w:pStyle w:val="BodyText"/>
      </w:pPr>
      <w:r>
        <w:t xml:space="preserve">For queries regarding this Invoice, please contact our billing department at billing@alnour-edu.sa or +966 12 654 3210, Monday to Friday, 8:00 AM to 4:00 PM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Saudi Arabia Jeddah</dc:title>
  <dc:creator/>
  <dc:language>en</dc:language>
  <cp:keywords/>
  <dcterms:created xsi:type="dcterms:W3CDTF">2026-10-10T06:23:07Z</dcterms:created>
  <dcterms:modified xsi:type="dcterms:W3CDTF">2026-10-10T06:23:07Z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