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Education Administrator Services | Singapore Singapore</w:t>
      </w:r>
    </w:p>
    <w:p>
      <w:pPr>
        <w:pStyle w:val="BodyText"/>
      </w:pPr>
      <w:r>
        <w:t xml:space="preserve">TAX INVOICE</w:t>
      </w:r>
    </w:p>
    <w:bookmarkEnd w:id="20"/>
    <w:bookmarkStart w:id="21" w:name="from-service-provider"/>
    <w:p>
      <w:pPr>
        <w:pStyle w:val="Heading3"/>
      </w:pPr>
      <w:r>
        <w:t xml:space="preserve">From (Service Provider)</w:t>
      </w:r>
    </w:p>
    <w:p>
      <w:pPr>
        <w:pStyle w:val="FirstParagraph"/>
      </w:pPr>
      <w:r>
        <w:rPr>
          <w:bCs/>
          <w:b/>
        </w:rPr>
        <w:t xml:space="preserve">Meridian Education Administration Pte. Ltd.</w:t>
      </w:r>
    </w:p>
    <w:p>
      <w:pPr>
        <w:pStyle w:val="BodyText"/>
      </w:pPr>
      <w:r>
        <w:t xml:space="preserve">128 Marina Boulevard, Level 24</w:t>
      </w:r>
    </w:p>
    <w:p>
      <w:pPr>
        <w:pStyle w:val="BodyText"/>
      </w:pPr>
      <w:r>
        <w:t xml:space="preserve">Singapore Singapore 018983</w:t>
      </w:r>
    </w:p>
    <w:p>
      <w:pPr>
        <w:pStyle w:val="BodyText"/>
      </w:pPr>
      <w:r>
        <w:t xml:space="preserve">UEN: 201934567K</w:t>
      </w:r>
    </w:p>
    <w:p>
      <w:pPr>
        <w:pStyle w:val="BodyText"/>
      </w:pPr>
      <w:r>
        <w:t xml:space="preserve">GST Registration No.: G912345678A</w:t>
      </w:r>
    </w:p>
    <w:p>
      <w:pPr>
        <w:pStyle w:val="BodyText"/>
      </w:pPr>
      <w:r>
        <w:t xml:space="preserve">Email: billing@meridian-edadmin.sg</w:t>
      </w:r>
    </w:p>
    <w:p>
      <w:pPr>
        <w:pStyle w:val="BodyText"/>
      </w:pPr>
      <w:r>
        <w:t xml:space="preserve">Phone: +65 6842 7733</w:t>
      </w:r>
    </w:p>
    <w:bookmarkEnd w:id="21"/>
    <w:bookmarkStart w:id="22" w:name="invoice-details"/>
    <w:p>
      <w:pPr>
        <w:pStyle w:val="Heading3"/>
      </w:pPr>
      <w:r>
        <w:t xml:space="preserve">Invoice Details</w:t>
      </w:r>
    </w:p>
    <w:p>
      <w:pPr>
        <w:pStyle w:val="FirstParagraph"/>
      </w:pPr>
      <w:r>
        <w:rPr>
          <w:bCs/>
          <w:b/>
        </w:rPr>
        <w:t xml:space="preserve">Invoice No.:</w:t>
      </w:r>
      <w:r>
        <w:t xml:space="preserve"> </w:t>
      </w:r>
      <w:r>
        <w:t xml:space="preserve">MEA-2025-00487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1 April 2025 – 30 June 2025</w:t>
      </w:r>
    </w:p>
    <w:p>
      <w:pPr>
        <w:pStyle w:val="BodyText"/>
      </w:pPr>
      <w:r>
        <w:rPr>
          <w:bCs/>
          <w:b/>
        </w:rPr>
        <w:t xml:space="preserve">Country of Issue:</w:t>
      </w:r>
      <w:r>
        <w:t xml:space="preserve"> </w:t>
      </w:r>
      <w:r>
        <w:t xml:space="preserve">Singapore Singapore</w:t>
      </w:r>
    </w:p>
    <w:bookmarkEnd w:id="22"/>
    <w:bookmarkStart w:id="23" w:name="bill-to-client"/>
    <w:p>
      <w:pPr>
        <w:pStyle w:val="Heading3"/>
      </w:pPr>
      <w:r>
        <w:t xml:space="preserve">Bill To (Client)</w:t>
      </w:r>
    </w:p>
    <w:p>
      <w:pPr>
        <w:pStyle w:val="FirstParagraph"/>
      </w:pPr>
      <w:r>
        <w:rPr>
          <w:bCs/>
          <w:b/>
        </w:rPr>
        <w:t xml:space="preserve">Northbridge International Academy</w:t>
      </w:r>
    </w:p>
    <w:p>
      <w:pPr>
        <w:pStyle w:val="BodyText"/>
      </w:pPr>
      <w:r>
        <w:t xml:space="preserve">45 Orchard Road, Suite 1200</w:t>
      </w:r>
    </w:p>
    <w:p>
      <w:pPr>
        <w:pStyle w:val="BodyText"/>
      </w:pPr>
      <w:r>
        <w:t xml:space="preserve">Singapore Singapore 238885</w:t>
      </w:r>
    </w:p>
    <w:p>
      <w:pPr>
        <w:pStyle w:val="BodyText"/>
      </w:pPr>
      <w:r>
        <w:t xml:space="preserve">UEN: 201567890M</w:t>
      </w:r>
    </w:p>
    <w:p>
      <w:pPr>
        <w:pStyle w:val="BodyText"/>
      </w:pPr>
      <w:r>
        <w:t xml:space="preserve">Attention: Director of Operations, Mr. Tan Wei Ming</w:t>
      </w:r>
    </w:p>
    <w:p>
      <w:pPr>
        <w:pStyle w:val="BodyText"/>
      </w:pPr>
      <w:r>
        <w:t xml:space="preserve">Email: operations@northbridge-academy.sg</w:t>
      </w:r>
    </w:p>
    <w:bookmarkEnd w:id="23"/>
    <w:bookmarkStart w:id="26" w:name="description-of-services-rendered"/>
    <w:p>
      <w:pPr>
        <w:pStyle w:val="Heading2"/>
      </w:pPr>
      <w:r>
        <w:t xml:space="preserve">Description of Services Rendered</w:t>
      </w:r>
    </w:p>
    <w:p>
      <w:pPr>
        <w:pStyle w:val="FirstParagraph"/>
      </w:pPr>
      <w:r>
        <w:t xml:space="preserve">This Invoice is issued by Meridian Education Administration Pte. Ltd. for the professional services of a qualified Education Administrator engaged to manage, coordinate, and oversee the operational, academic, and administrative functions of Northbridge International Academy during the specified service period. The Education Administrator provided comprehensive support in curriculum planning, staff scheduling, student records management, regulatory compliance with the Singapore Singapore Ministry of Education guidelines, budget oversight, and institutional reporting. All services were delivered in accordance with the Master Service Agreement dated 1 March 2025 and applicable Singapore Singapore labour and professional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(SGD)</w:t>
            </w:r>
          </w:p>
        </w:tc>
        <w:tc>
          <w:tcPr/>
          <w:p>
            <w:pPr>
              <w:pStyle w:val="Compact"/>
              <w:jc w:val="left"/>
            </w:pPr>
            <w:r>
              <w:t xml:space="preserve">Hours</w:t>
            </w:r>
          </w:p>
        </w:tc>
        <w:tc>
          <w:tcPr/>
          <w:p>
            <w:pPr>
              <w:pStyle w:val="Compact"/>
              <w:jc w:val="left"/>
            </w:pPr>
            <w:r>
              <w:t xml:space="preserve">Amount (SGD)</w:t>
            </w:r>
          </w:p>
        </w:tc>
        <w:tc>
          <w:tcPr/>
          <w:p>
            <w:pPr>
              <w:pStyle w:val="Compact"/>
              <w:jc w:val="left"/>
            </w:pPr>
            <w:r>
              <w:t xml:space="preserve">GST (9%)</w:t>
            </w:r>
          </w:p>
        </w:tc>
      </w:tr>
      <w:tr>
        <w:tc>
          <w:tcPr/>
          <w:p>
            <w:pPr>
              <w:pStyle w:val="Compact"/>
              <w:jc w:val="left"/>
            </w:pPr>
            <w:r>
              <w:t xml:space="preserve">1</w:t>
            </w:r>
          </w:p>
        </w:tc>
        <w:tc>
          <w:tcPr/>
          <w:p>
            <w:pPr>
              <w:pStyle w:val="Compact"/>
              <w:jc w:val="left"/>
            </w:pPr>
            <w:r>
              <w:t xml:space="preserve">Education Administrator – Curriculum Coordination &amp; Academic Planning (Q2 2025)</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c>
          <w:tcPr/>
          <w:p>
            <w:pPr>
              <w:pStyle w:val="Compact"/>
              <w:jc w:val="left"/>
            </w:pPr>
            <w:r>
              <w:t xml:space="preserve">1,998.00</w:t>
            </w:r>
          </w:p>
        </w:tc>
      </w:tr>
      <w:tr>
        <w:tc>
          <w:tcPr/>
          <w:p>
            <w:pPr>
              <w:pStyle w:val="Compact"/>
              <w:jc w:val="left"/>
            </w:pPr>
            <w:r>
              <w:t xml:space="preserve">2</w:t>
            </w:r>
          </w:p>
        </w:tc>
        <w:tc>
          <w:tcPr/>
          <w:p>
            <w:pPr>
              <w:pStyle w:val="Compact"/>
              <w:jc w:val="left"/>
            </w:pPr>
            <w:r>
              <w:t xml:space="preserve">Education Administrator – Staff Scheduling, HR Liaison &amp; Performance Review Administration</w:t>
            </w:r>
          </w:p>
        </w:tc>
        <w:tc>
          <w:tcPr/>
          <w:p>
            <w:pPr>
              <w:pStyle w:val="Compact"/>
              <w:jc w:val="left"/>
            </w:pPr>
            <w:r>
              <w:t xml:space="preserve">185.00</w:t>
            </w:r>
          </w:p>
        </w:tc>
        <w:tc>
          <w:tcPr/>
          <w:p>
            <w:pPr>
              <w:pStyle w:val="Compact"/>
              <w:jc w:val="left"/>
            </w:pPr>
            <w:r>
              <w:t xml:space="preserve">80</w:t>
            </w:r>
          </w:p>
        </w:tc>
        <w:tc>
          <w:tcPr/>
          <w:p>
            <w:pPr>
              <w:pStyle w:val="Compact"/>
              <w:jc w:val="left"/>
            </w:pPr>
            <w:r>
              <w:t xml:space="preserve">14,800.00</w:t>
            </w:r>
          </w:p>
        </w:tc>
        <w:tc>
          <w:tcPr/>
          <w:p>
            <w:pPr>
              <w:pStyle w:val="Compact"/>
              <w:jc w:val="left"/>
            </w:pPr>
            <w:r>
              <w:t xml:space="preserve">1,332.00</w:t>
            </w:r>
          </w:p>
        </w:tc>
      </w:tr>
      <w:tr>
        <w:tc>
          <w:tcPr/>
          <w:p>
            <w:pPr>
              <w:pStyle w:val="Compact"/>
              <w:jc w:val="left"/>
            </w:pPr>
            <w:r>
              <w:t xml:space="preserve">3</w:t>
            </w:r>
          </w:p>
        </w:tc>
        <w:tc>
          <w:tcPr/>
          <w:p>
            <w:pPr>
              <w:pStyle w:val="Compact"/>
              <w:jc w:val="left"/>
            </w:pPr>
            <w:r>
              <w:t xml:space="preserve">Education Administrator – Student Records Management &amp; Data Compliance (Singapore Singapore PDPA)</w:t>
            </w:r>
          </w:p>
        </w:tc>
        <w:tc>
          <w:tcPr/>
          <w:p>
            <w:pPr>
              <w:pStyle w:val="Compact"/>
              <w:jc w:val="left"/>
            </w:pPr>
            <w:r>
              <w:t xml:space="preserve">165.00</w:t>
            </w:r>
          </w:p>
        </w:tc>
        <w:tc>
          <w:tcPr/>
          <w:p>
            <w:pPr>
              <w:pStyle w:val="Compact"/>
              <w:jc w:val="left"/>
            </w:pPr>
            <w:r>
              <w:t xml:space="preserve">60</w:t>
            </w:r>
          </w:p>
        </w:tc>
        <w:tc>
          <w:tcPr/>
          <w:p>
            <w:pPr>
              <w:pStyle w:val="Compact"/>
              <w:jc w:val="left"/>
            </w:pPr>
            <w:r>
              <w:t xml:space="preserve">9,900.00</w:t>
            </w:r>
          </w:p>
        </w:tc>
        <w:tc>
          <w:tcPr/>
          <w:p>
            <w:pPr>
              <w:pStyle w:val="Compact"/>
              <w:jc w:val="left"/>
            </w:pPr>
            <w:r>
              <w:t xml:space="preserve">891.00</w:t>
            </w:r>
          </w:p>
        </w:tc>
      </w:tr>
      <w:tr>
        <w:tc>
          <w:tcPr/>
          <w:p>
            <w:pPr>
              <w:pStyle w:val="Compact"/>
              <w:jc w:val="left"/>
            </w:pPr>
            <w:r>
              <w:t xml:space="preserve">4</w:t>
            </w:r>
          </w:p>
        </w:tc>
        <w:tc>
          <w:tcPr/>
          <w:p>
            <w:pPr>
              <w:pStyle w:val="Compact"/>
              <w:jc w:val="left"/>
            </w:pPr>
            <w:r>
              <w:t xml:space="preserve">Education Administrator – Regulatory Reporting &amp; Singapore Singapore MOE Compliance Audits</w:t>
            </w:r>
          </w:p>
        </w:tc>
        <w:tc>
          <w:tcPr/>
          <w:p>
            <w:pPr>
              <w:pStyle w:val="Compact"/>
              <w:jc w:val="left"/>
            </w:pPr>
            <w:r>
              <w:t xml:space="preserve">210.00</w:t>
            </w:r>
          </w:p>
        </w:tc>
        <w:tc>
          <w:tcPr/>
          <w:p>
            <w:pPr>
              <w:pStyle w:val="Compact"/>
              <w:jc w:val="left"/>
            </w:pPr>
            <w:r>
              <w:t xml:space="preserve">40</w:t>
            </w:r>
          </w:p>
        </w:tc>
        <w:tc>
          <w:tcPr/>
          <w:p>
            <w:pPr>
              <w:pStyle w:val="Compact"/>
              <w:jc w:val="left"/>
            </w:pPr>
            <w:r>
              <w:t xml:space="preserve">8,400.00</w:t>
            </w:r>
          </w:p>
        </w:tc>
        <w:tc>
          <w:tcPr/>
          <w:p>
            <w:pPr>
              <w:pStyle w:val="Compact"/>
              <w:jc w:val="left"/>
            </w:pPr>
            <w:r>
              <w:t xml:space="preserve">756.00</w:t>
            </w:r>
          </w:p>
        </w:tc>
      </w:tr>
      <w:tr>
        <w:tc>
          <w:tcPr/>
          <w:p>
            <w:pPr>
              <w:pStyle w:val="Compact"/>
              <w:jc w:val="left"/>
            </w:pPr>
            <w:r>
              <w:t xml:space="preserve">5</w:t>
            </w:r>
          </w:p>
        </w:tc>
        <w:tc>
          <w:tcPr/>
          <w:p>
            <w:pPr>
              <w:pStyle w:val="Compact"/>
              <w:jc w:val="left"/>
            </w:pPr>
            <w:r>
              <w:t xml:space="preserve">Education Administrator – Institutional Budget Oversight &amp; Financial Reporting (Quarterly)</w:t>
            </w:r>
          </w:p>
        </w:tc>
        <w:tc>
          <w:tcPr/>
          <w:p>
            <w:pPr>
              <w:pStyle w:val="Compact"/>
              <w:jc w:val="left"/>
            </w:pPr>
            <w:r>
              <w:t xml:space="preserve">195.00</w:t>
            </w:r>
          </w:p>
        </w:tc>
        <w:tc>
          <w:tcPr/>
          <w:p>
            <w:pPr>
              <w:pStyle w:val="Compact"/>
              <w:jc w:val="left"/>
            </w:pPr>
            <w:r>
              <w:t xml:space="preserve">30</w:t>
            </w:r>
          </w:p>
        </w:tc>
        <w:tc>
          <w:tcPr/>
          <w:p>
            <w:pPr>
              <w:pStyle w:val="Compact"/>
              <w:jc w:val="left"/>
            </w:pPr>
            <w:r>
              <w:t xml:space="preserve">5,850.00</w:t>
            </w:r>
          </w:p>
        </w:tc>
        <w:tc>
          <w:tcPr/>
          <w:p>
            <w:pPr>
              <w:pStyle w:val="Compact"/>
              <w:jc w:val="left"/>
            </w:pPr>
            <w:r>
              <w:t xml:space="preserve">526.50</w:t>
            </w:r>
          </w:p>
        </w:tc>
      </w:tr>
      <w:tr>
        <w:tc>
          <w:tcPr/>
          <w:p>
            <w:pPr>
              <w:pStyle w:val="Compact"/>
              <w:jc w:val="left"/>
            </w:pPr>
            <w:r>
              <w:t xml:space="preserve">6</w:t>
            </w:r>
          </w:p>
        </w:tc>
        <w:tc>
          <w:tcPr/>
          <w:p>
            <w:pPr>
              <w:pStyle w:val="Compact"/>
              <w:jc w:val="left"/>
            </w:pPr>
            <w:r>
              <w:t xml:space="preserve">Education Administrator – Parent &amp; Stakeholder Communication Management</w:t>
            </w:r>
          </w:p>
        </w:tc>
        <w:tc>
          <w:tcPr/>
          <w:p>
            <w:pPr>
              <w:pStyle w:val="Compact"/>
              <w:jc w:val="left"/>
            </w:pPr>
            <w:r>
              <w:t xml:space="preserve">155.00</w:t>
            </w:r>
          </w:p>
        </w:tc>
        <w:tc>
          <w:tcPr/>
          <w:p>
            <w:pPr>
              <w:pStyle w:val="Compact"/>
              <w:jc w:val="left"/>
            </w:pPr>
            <w:r>
              <w:t xml:space="preserve">25</w:t>
            </w:r>
          </w:p>
        </w:tc>
        <w:tc>
          <w:tcPr/>
          <w:p>
            <w:pPr>
              <w:pStyle w:val="Compact"/>
              <w:jc w:val="left"/>
            </w:pPr>
            <w:r>
              <w:t xml:space="preserve">3,875.00</w:t>
            </w:r>
          </w:p>
        </w:tc>
        <w:tc>
          <w:tcPr/>
          <w:p>
            <w:pPr>
              <w:pStyle w:val="Compact"/>
              <w:jc w:val="left"/>
            </w:pPr>
            <w:r>
              <w:t xml:space="preserve">348.75</w:t>
            </w:r>
          </w:p>
        </w:tc>
      </w:tr>
      <w:tr>
        <w:tc>
          <w:tcPr/>
          <w:p>
            <w:pPr>
              <w:pStyle w:val="Compact"/>
              <w:jc w:val="left"/>
            </w:pPr>
            <w:r>
              <w:t xml:space="preserve">7</w:t>
            </w:r>
          </w:p>
        </w:tc>
        <w:tc>
          <w:tcPr/>
          <w:p>
            <w:pPr>
              <w:pStyle w:val="Compact"/>
              <w:jc w:val="left"/>
            </w:pPr>
            <w:r>
              <w:t xml:space="preserve">Education Administrator – Emergency Response Planning &amp; Crisis Administration</w:t>
            </w:r>
          </w:p>
        </w:tc>
        <w:tc>
          <w:tcPr/>
          <w:p>
            <w:pPr>
              <w:pStyle w:val="Compact"/>
              <w:jc w:val="left"/>
            </w:pPr>
            <w:r>
              <w:t xml:space="preserve">220.00</w:t>
            </w:r>
          </w:p>
        </w:tc>
        <w:tc>
          <w:tcPr/>
          <w:p>
            <w:pPr>
              <w:pStyle w:val="Compact"/>
              <w:jc w:val="left"/>
            </w:pPr>
            <w:r>
              <w:t xml:space="preserve">10</w:t>
            </w:r>
          </w:p>
        </w:tc>
        <w:tc>
          <w:tcPr/>
          <w:p>
            <w:pPr>
              <w:pStyle w:val="Compact"/>
              <w:jc w:val="left"/>
            </w:pPr>
            <w:r>
              <w:t xml:space="preserve">2,200.00</w:t>
            </w:r>
          </w:p>
        </w:tc>
        <w:tc>
          <w:tcPr/>
          <w:p>
            <w:pPr>
              <w:pStyle w:val="Compact"/>
              <w:jc w:val="left"/>
            </w:pPr>
            <w:r>
              <w:t xml:space="preserve">198.00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(SGD)</w:t>
            </w:r>
          </w:p>
        </w:tc>
        <w:tc>
          <w:tcPr/>
          <w:p>
            <w:pPr>
              <w:pStyle w:val="Compact"/>
              <w:jc w:val="right"/>
            </w:pPr>
            <w:r>
              <w:t xml:space="preserve">67,225.00</w:t>
            </w:r>
          </w:p>
        </w:tc>
      </w:tr>
      <w:tr>
        <w:tc>
          <w:tcPr/>
          <w:p>
            <w:pPr>
              <w:pStyle w:val="Compact"/>
              <w:jc w:val="left"/>
            </w:pPr>
            <w:r>
              <w:t xml:space="preserve">GST @ 9% (SGD)</w:t>
            </w:r>
          </w:p>
        </w:tc>
        <w:tc>
          <w:tcPr/>
          <w:p>
            <w:pPr>
              <w:pStyle w:val="Compact"/>
              <w:jc w:val="right"/>
            </w:pPr>
            <w:r>
              <w:t xml:space="preserve">6,050.25</w:t>
            </w:r>
          </w:p>
        </w:tc>
      </w:tr>
      <w:tr>
        <w:tc>
          <w:tcPr/>
          <w:p>
            <w:pPr>
              <w:pStyle w:val="Compact"/>
              <w:jc w:val="left"/>
            </w:pPr>
            <w:r>
              <w:t xml:space="preserve">Grand Total (SGD)</w:t>
            </w:r>
          </w:p>
        </w:tc>
        <w:tc>
          <w:tcPr/>
          <w:p>
            <w:pPr>
              <w:pStyle w:val="Compact"/>
              <w:jc w:val="right"/>
            </w:pPr>
            <w:r>
              <w:t xml:space="preserve">73,275.25</w:t>
            </w:r>
          </w:p>
        </w:tc>
      </w:tr>
    </w:tbl>
    <w:bookmarkStart w:id="24" w:name="payment-instructions-terms"/>
    <w:p>
      <w:pPr>
        <w:pStyle w:val="Heading3"/>
      </w:pPr>
      <w:r>
        <w:t xml:space="preserve">Payment Instructions &amp; Terms</w:t>
      </w:r>
    </w:p>
    <w:p>
      <w:pPr>
        <w:pStyle w:val="FirstParagraph"/>
      </w:pPr>
      <w:r>
        <w:t xml:space="preserve">Payment for this Invoice is due within thirty (30) calendar days from the Invoice date, i.e., on or before 15 July 2025. Please remit payment via bank transfer to the following account held in Singapore Singapore:</w:t>
      </w:r>
    </w:p>
    <w:p>
      <w:pPr>
        <w:pStyle w:val="BodyText"/>
      </w:pPr>
      <w:r>
        <w:rPr>
          <w:bCs/>
          <w:b/>
        </w:rPr>
        <w:t xml:space="preserve">Bank:</w:t>
      </w:r>
      <w:r>
        <w:t xml:space="preserve"> </w:t>
      </w:r>
      <w:r>
        <w:t xml:space="preserve">DBS Bank Ltd.</w:t>
      </w:r>
      <w:r>
        <w:br/>
      </w:r>
      <w:r>
        <w:rPr>
          <w:bCs/>
          <w:b/>
        </w:rPr>
        <w:t xml:space="preserve">Account Name:</w:t>
      </w:r>
      <w:r>
        <w:t xml:space="preserve"> </w:t>
      </w:r>
      <w:r>
        <w:t xml:space="preserve">Meridian Education Administration Pte. Ltd.</w:t>
      </w:r>
      <w:r>
        <w:br/>
      </w:r>
      <w:r>
        <w:rPr>
          <w:bCs/>
          <w:b/>
        </w:rPr>
        <w:t xml:space="preserve">Account Number:</w:t>
      </w:r>
      <w:r>
        <w:t xml:space="preserve"> </w:t>
      </w:r>
      <w:r>
        <w:t xml:space="preserve">012-345678-901</w:t>
      </w:r>
      <w:r>
        <w:br/>
      </w:r>
      <w:r>
        <w:rPr>
          <w:bCs/>
          <w:b/>
        </w:rPr>
        <w:t xml:space="preserve">SWIFT Code:</w:t>
      </w:r>
      <w:r>
        <w:t xml:space="preserve"> </w:t>
      </w:r>
      <w:r>
        <w:t xml:space="preserve">DBSSSGSG</w:t>
      </w:r>
      <w:r>
        <w:br/>
      </w:r>
      <w:r>
        <w:rPr>
          <w:bCs/>
          <w:b/>
        </w:rPr>
        <w:t xml:space="preserve">Reference:</w:t>
      </w:r>
      <w:r>
        <w:t xml:space="preserve"> </w:t>
      </w:r>
      <w:r>
        <w:t xml:space="preserve">MEA-2025-00487</w:t>
      </w:r>
    </w:p>
    <w:p>
      <w:pPr>
        <w:pStyle w:val="BodyText"/>
      </w:pPr>
      <w:r>
        <w:t xml:space="preserve">A late payment surcharge of 1.5% per month will be applied to any outstanding balance beyond the due date, in accordance with the Singapore Singapore Sale of Goods Act and the terms stipulated in the Master Service Agreement. All amounts are denominated in Singapore Dollars (SGD). This Invoice is subject to the jurisdiction of the courts of Singapore Singapore.</w:t>
      </w:r>
    </w:p>
    <w:bookmarkEnd w:id="24"/>
    <w:bookmarkStart w:id="25" w:name="notes-declarations"/>
    <w:p>
      <w:pPr>
        <w:pStyle w:val="Heading3"/>
      </w:pPr>
      <w:r>
        <w:t xml:space="preserve">Notes &amp; Declarations</w:t>
      </w:r>
    </w:p>
    <w:p>
      <w:pPr>
        <w:numPr>
          <w:ilvl w:val="0"/>
          <w:numId w:val="1001"/>
        </w:numPr>
        <w:pStyle w:val="Compact"/>
      </w:pPr>
      <w:r>
        <w:t xml:space="preserve">This Invoice confirms the engagement of a certified Education Administrator for the full quarter of April through June 2025. All deliverables, reports, and administrative outputs have been submitted and accepted by the client's Director of Operations.</w:t>
      </w:r>
    </w:p>
    <w:p>
      <w:pPr>
        <w:numPr>
          <w:ilvl w:val="0"/>
          <w:numId w:val="1001"/>
        </w:numPr>
        <w:pStyle w:val="Compact"/>
      </w:pPr>
      <w:r>
        <w:t xml:space="preserve">The Education Administrator services were performed in full compliance with the Singapore Singapore Employment Act, the Personal Data Protection Act (PDPA), and all relevant Ministry of Education Singapore Singapore regulatory frameworks governing private educational institutions.</w:t>
      </w:r>
    </w:p>
    <w:p>
      <w:pPr>
        <w:numPr>
          <w:ilvl w:val="0"/>
          <w:numId w:val="1001"/>
        </w:numPr>
        <w:pStyle w:val="Compact"/>
      </w:pPr>
      <w:r>
        <w:t xml:space="preserve">GST at the prevailing rate of 9% has been applied as per the Goods and Services Tax Act of Singapore Singapore. This Invoice constitutes a valid tax invoice for GST credit claiming purposes.</w:t>
      </w:r>
    </w:p>
    <w:p>
      <w:pPr>
        <w:numPr>
          <w:ilvl w:val="0"/>
          <w:numId w:val="1001"/>
        </w:numPr>
        <w:pStyle w:val="Compact"/>
      </w:pPr>
      <w:r>
        <w:t xml:space="preserve">Any disputes arising from this Invoice shall be resolved through mediation in Singapore Singapore before proceeding to litigation, as per the arbitration clause in the governing contract.</w:t>
      </w:r>
    </w:p>
    <w:p>
      <w:pPr>
        <w:numPr>
          <w:ilvl w:val="0"/>
          <w:numId w:val="1001"/>
        </w:numPr>
        <w:pStyle w:val="Compact"/>
      </w:pPr>
      <w:r>
        <w:t xml:space="preserve">This Invoice is valid for a period of twelve (12) months from the date of issue. After this period, the client is advised to contact the billing department for a re-issued Invoice.</w:t>
      </w:r>
    </w:p>
    <w:bookmarkEnd w:id="25"/>
    <w:p>
      <w:pPr>
        <w:pStyle w:val="FirstParagraph"/>
      </w:pPr>
      <w:r>
        <w:rPr>
          <w:bCs/>
          <w:b/>
        </w:rPr>
        <w:t xml:space="preserve">Meridian Education Administration Pte. Ltd.</w:t>
      </w:r>
      <w:r>
        <w:t xml:space="preserve"> </w:t>
      </w:r>
      <w:r>
        <w:t xml:space="preserve">| 128 Marina Boulevard, Level 24, Singapore Singapore 018983</w:t>
      </w:r>
      <w:r>
        <w:br/>
      </w:r>
      <w:r>
        <w:t xml:space="preserve">UEN: 201934567K | GST Reg: G912345678A | www.meridian-edadmin.sg</w:t>
      </w:r>
      <w:r>
        <w:br/>
      </w:r>
      <w:r>
        <w:br/>
      </w:r>
      <w:r>
        <w:t xml:space="preserve">Thank you for your business. This Invoice was generated electronically and is valid without a physical signature.</w:t>
      </w:r>
      <w:r>
        <w:br/>
      </w:r>
      <w:r>
        <w:t xml:space="preserve">For queries regarding this Invoice, please contact billing@meridian-edadmin.sg or call +65 6842 7733 (Mon–Fri, 9:00 AM – 6:00 PM Singapore Singapore time).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Singapore Singapore</dc:title>
  <dc:creator/>
  <dc:language>en</dc:language>
  <cp:keywords/>
  <dcterms:created xsi:type="dcterms:W3CDTF">2026-10-10T10:54:50Z</dcterms:created>
  <dcterms:modified xsi:type="dcterms:W3CDTF">2026-10-10T10:54:50Z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