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invoice"/>
    <w:p>
      <w:pPr>
        <w:pStyle w:val="Heading1"/>
      </w:pPr>
      <w:r>
        <w:t xml:space="preserve">INVOICE</w:t>
      </w:r>
    </w:p>
    <w:p>
      <w:pPr>
        <w:pStyle w:val="FirstParagraph"/>
      </w:pPr>
      <w:r>
        <w:t xml:space="preserve">Invoice No: INV-JHB-2025-04872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0"/>
    <w:bookmarkStart w:id="21" w:name="academic-solutions-africa-pty-ltd"/>
    <w:p>
      <w:pPr>
        <w:pStyle w:val="Heading3"/>
      </w:pPr>
      <w:r>
        <w:t xml:space="preserve">Academic Solutions Africa (Pty) Ltd</w:t>
      </w:r>
    </w:p>
    <w:p>
      <w:pPr>
        <w:pStyle w:val="FirstParagraph"/>
      </w:pPr>
      <w:r>
        <w:t xml:space="preserve">124 Rivonia Road, Sandton</w:t>
      </w:r>
    </w:p>
    <w:p>
      <w:pPr>
        <w:pStyle w:val="BodyText"/>
      </w:pPr>
      <w:r>
        <w:t xml:space="preserve">Johannesburg, 2196</w:t>
      </w:r>
    </w:p>
    <w:p>
      <w:pPr>
        <w:pStyle w:val="BodyText"/>
      </w:pPr>
      <w:r>
        <w:t xml:space="preserve">South Africa</w:t>
      </w:r>
    </w:p>
    <w:p>
      <w:pPr>
        <w:pStyle w:val="BodyText"/>
      </w:pPr>
      <w:r>
        <w:t xml:space="preserve">Tel: +27 (0)11 447 8230</w:t>
      </w:r>
    </w:p>
    <w:p>
      <w:pPr>
        <w:pStyle w:val="BodyText"/>
      </w:pPr>
      <w:r>
        <w:t xml:space="preserve">Email: billing@academicsolutions.co.za</w:t>
      </w:r>
    </w:p>
    <w:p>
      <w:pPr>
        <w:pStyle w:val="BodyText"/>
      </w:pPr>
      <w:r>
        <w:t xml:space="preserve">VAT Reg: 4930287615</w:t>
      </w:r>
    </w:p>
    <w:bookmarkEnd w:id="21"/>
    <w:bookmarkStart w:id="22" w:name="billed-to"/>
    <w:p>
      <w:pPr>
        <w:pStyle w:val="Heading4"/>
      </w:pPr>
      <w:r>
        <w:t xml:space="preserve">Billed To</w:t>
      </w:r>
    </w:p>
    <w:p>
      <w:pPr>
        <w:pStyle w:val="FirstParagraph"/>
      </w:pPr>
      <w:r>
        <w:t xml:space="preserve">Dr. Thandiwe Mokoena</w:t>
      </w:r>
    </w:p>
    <w:p>
      <w:pPr>
        <w:pStyle w:val="BodyText"/>
      </w:pPr>
      <w:r>
        <w:t xml:space="preserve">Director of Academic Affairs</w:t>
      </w:r>
    </w:p>
    <w:p>
      <w:pPr>
        <w:pStyle w:val="BodyText"/>
      </w:pPr>
      <w:r>
        <w:t xml:space="preserve">University of Johannesburg</w:t>
      </w:r>
    </w:p>
    <w:p>
      <w:pPr>
        <w:pStyle w:val="BodyText"/>
      </w:pPr>
      <w:r>
        <w:t xml:space="preserve">P.O. Box 524, Auckland Park</w:t>
      </w:r>
    </w:p>
    <w:p>
      <w:pPr>
        <w:pStyle w:val="BodyText"/>
      </w:pPr>
      <w:r>
        <w:t xml:space="preserve">Johannesburg, 2006</w:t>
      </w:r>
    </w:p>
    <w:p>
      <w:pPr>
        <w:pStyle w:val="BodyText"/>
      </w:pPr>
      <w:r>
        <w:t xml:space="preserve">South Africa</w:t>
      </w:r>
    </w:p>
    <w:bookmarkEnd w:id="22"/>
    <w:bookmarkStart w:id="23" w:name="service-provider"/>
    <w:p>
      <w:pPr>
        <w:pStyle w:val="Heading4"/>
      </w:pPr>
      <w:r>
        <w:t xml:space="preserve">Service Provider</w:t>
      </w:r>
    </w:p>
    <w:p>
      <w:pPr>
        <w:pStyle w:val="FirstParagraph"/>
      </w:pPr>
      <w:r>
        <w:t xml:space="preserve">Mr. James van der Merwe</w:t>
      </w:r>
    </w:p>
    <w:p>
      <w:pPr>
        <w:pStyle w:val="BodyText"/>
      </w:pPr>
      <w:r>
        <w:t xml:space="preserve">Senior Education Administrator</w:t>
      </w:r>
    </w:p>
    <w:p>
      <w:pPr>
        <w:pStyle w:val="BodyText"/>
      </w:pPr>
      <w:r>
        <w:t xml:space="preserve">Academic Solutions Africa (Pty) Ltd</w:t>
      </w:r>
    </w:p>
    <w:p>
      <w:pPr>
        <w:pStyle w:val="BodyText"/>
      </w:pPr>
      <w:r>
        <w:t xml:space="preserve">124 Rivonia Road, Sandton</w:t>
      </w:r>
    </w:p>
    <w:p>
      <w:pPr>
        <w:pStyle w:val="BodyText"/>
      </w:pPr>
      <w:r>
        <w:t xml:space="preserve">Johannesburg, 2196</w:t>
      </w:r>
    </w:p>
    <w:p>
      <w:pPr>
        <w:pStyle w:val="BodyText"/>
      </w:pPr>
      <w:r>
        <w:t xml:space="preserve">South Africa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Education Administrator – Curriculum Oversight &amp; Policy Development</w:t>
            </w:r>
          </w:p>
          <w:p>
            <w:pPr>
              <w:jc w:val="left"/>
            </w:pPr>
            <w:r>
              <w:t xml:space="preserve">Comprehensive review and restructuring of the Faculty of Education curriculum framework in Johannesburg. Includes alignment with the South African National Qualifications Framework (NQF), stakeholder consultations with departmental heads, and drafting of updated academic policy documents for institutional governance.</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R 850.00</w:t>
            </w:r>
          </w:p>
        </w:tc>
        <w:tc>
          <w:tcPr/>
          <w:p>
            <w:pPr>
              <w:pStyle w:val="Compact"/>
              <w:jc w:val="left"/>
            </w:pPr>
            <w:r>
              <w:t xml:space="preserve">R 102,000.00</w:t>
            </w:r>
          </w:p>
        </w:tc>
      </w:tr>
      <w:tr>
        <w:tc>
          <w:tcPr/>
          <w:p>
            <w:pPr>
              <w:pStyle w:val="Compact"/>
              <w:jc w:val="left"/>
            </w:pPr>
            <w:r>
              <w:t xml:space="preserve">02</w:t>
            </w:r>
          </w:p>
        </w:tc>
        <w:tc>
          <w:tcPr/>
          <w:p>
            <w:pPr>
              <w:pStyle w:val="Compact"/>
              <w:jc w:val="left"/>
            </w:pPr>
            <w:r>
              <w:rPr>
                <w:bCs/>
                <w:b/>
              </w:rPr>
              <w:t xml:space="preserve">Education Administrator – Student Records &amp; Admissions Administration</w:t>
            </w:r>
          </w:p>
          <w:p>
            <w:pPr>
              <w:jc w:val="left"/>
            </w:pPr>
            <w:r>
              <w:t xml:space="preserve">Management and digitisation of student records for the 2025 academic year. Oversight of the admissions pipeline for the University of Johannesburg campus, including verification of matriculation certificates, processing of bursary applications, and coordination with the South African National Student Financial Aid Scheme (NSFAS) for funding allocations.</w:t>
            </w:r>
          </w:p>
        </w:tc>
        <w:tc>
          <w:tcPr/>
          <w:p>
            <w:pPr>
              <w:pStyle w:val="Compact"/>
              <w:jc w:val="left"/>
            </w:pPr>
            <w:r>
              <w:t xml:space="preserve">Apr – Jun 2025</w:t>
            </w:r>
          </w:p>
        </w:tc>
        <w:tc>
          <w:tcPr/>
          <w:p>
            <w:pPr>
              <w:pStyle w:val="Compact"/>
              <w:jc w:val="left"/>
            </w:pPr>
            <w:r>
              <w:t xml:space="preserve">96</w:t>
            </w:r>
          </w:p>
        </w:tc>
        <w:tc>
          <w:tcPr/>
          <w:p>
            <w:pPr>
              <w:pStyle w:val="Compact"/>
              <w:jc w:val="left"/>
            </w:pPr>
            <w:r>
              <w:t xml:space="preserve">R 850.00</w:t>
            </w:r>
          </w:p>
        </w:tc>
        <w:tc>
          <w:tcPr/>
          <w:p>
            <w:pPr>
              <w:pStyle w:val="Compact"/>
              <w:jc w:val="left"/>
            </w:pPr>
            <w:r>
              <w:t xml:space="preserve">R 81,600.00</w:t>
            </w:r>
          </w:p>
        </w:tc>
      </w:tr>
      <w:tr>
        <w:tc>
          <w:tcPr/>
          <w:p>
            <w:pPr>
              <w:pStyle w:val="Compact"/>
              <w:jc w:val="left"/>
            </w:pPr>
            <w:r>
              <w:t xml:space="preserve">03</w:t>
            </w:r>
          </w:p>
        </w:tc>
        <w:tc>
          <w:tcPr/>
          <w:p>
            <w:pPr>
              <w:pStyle w:val="Compact"/>
              <w:jc w:val="left"/>
            </w:pPr>
            <w:r>
              <w:rPr>
                <w:bCs/>
                <w:b/>
              </w:rPr>
              <w:t xml:space="preserve">Education Administrator – Academic Compliance &amp; Quality Assurance</w:t>
            </w:r>
          </w:p>
          <w:p>
            <w:pPr>
              <w:jc w:val="left"/>
            </w:pPr>
            <w:r>
              <w:t xml:space="preserve">Preparation and submission of compliance documentation to the Council on Higher Education (CHE) and the Department of Higher Education and Training. Conducted internal quality assurance audits across three Johannesburg-based faculties, ensuring adherence to South African higher education legislation and institutional accreditation standards.</w:t>
            </w:r>
          </w:p>
        </w:tc>
        <w:tc>
          <w:tcPr/>
          <w:p>
            <w:pPr>
              <w:pStyle w:val="Compact"/>
              <w:jc w:val="left"/>
            </w:pPr>
            <w:r>
              <w:t xml:space="preserve">Feb – May 2025</w:t>
            </w:r>
          </w:p>
        </w:tc>
        <w:tc>
          <w:tcPr/>
          <w:p>
            <w:pPr>
              <w:pStyle w:val="Compact"/>
              <w:jc w:val="left"/>
            </w:pPr>
            <w:r>
              <w:t xml:space="preserve">72</w:t>
            </w:r>
          </w:p>
        </w:tc>
        <w:tc>
          <w:tcPr/>
          <w:p>
            <w:pPr>
              <w:pStyle w:val="Compact"/>
              <w:jc w:val="left"/>
            </w:pPr>
            <w:r>
              <w:t xml:space="preserve">R 950.00</w:t>
            </w:r>
          </w:p>
        </w:tc>
        <w:tc>
          <w:tcPr/>
          <w:p>
            <w:pPr>
              <w:pStyle w:val="Compact"/>
              <w:jc w:val="left"/>
            </w:pPr>
            <w:r>
              <w:t xml:space="preserve">R 68,400.00</w:t>
            </w:r>
          </w:p>
        </w:tc>
      </w:tr>
      <w:tr>
        <w:tc>
          <w:tcPr/>
          <w:p>
            <w:pPr>
              <w:pStyle w:val="Compact"/>
              <w:jc w:val="left"/>
            </w:pPr>
            <w:r>
              <w:t xml:space="preserve">04</w:t>
            </w:r>
          </w:p>
        </w:tc>
        <w:tc>
          <w:tcPr/>
          <w:p>
            <w:pPr>
              <w:pStyle w:val="Compact"/>
              <w:jc w:val="left"/>
            </w:pPr>
            <w:r>
              <w:rPr>
                <w:bCs/>
                <w:b/>
              </w:rPr>
              <w:t xml:space="preserve">Education Administrator – Staff Development &amp; Training Coordination</w:t>
            </w:r>
          </w:p>
          <w:p>
            <w:pPr>
              <w:jc w:val="left"/>
            </w:pPr>
            <w:r>
              <w:t xml:space="preserve">Design and facilitation of professional development programmes for academic and administrative staff. Organised four workshops in Johannesburg focusing on inclusive education practices, research ethics, and administrative efficiency. Coordinated with the South African Council for Educators (SACE) for continuing professional development (CPD) accreditation.</w:t>
            </w:r>
          </w:p>
        </w:tc>
        <w:tc>
          <w:tcPr/>
          <w:p>
            <w:pPr>
              <w:pStyle w:val="Compact"/>
              <w:jc w:val="left"/>
            </w:pPr>
            <w:r>
              <w:t xml:space="preserve">Mar – Jun 2025</w:t>
            </w:r>
          </w:p>
        </w:tc>
        <w:tc>
          <w:tcPr/>
          <w:p>
            <w:pPr>
              <w:pStyle w:val="Compact"/>
              <w:jc w:val="left"/>
            </w:pPr>
            <w:r>
              <w:t xml:space="preserve">48</w:t>
            </w:r>
          </w:p>
        </w:tc>
        <w:tc>
          <w:tcPr/>
          <w:p>
            <w:pPr>
              <w:pStyle w:val="Compact"/>
              <w:jc w:val="left"/>
            </w:pPr>
            <w:r>
              <w:t xml:space="preserve">R 950.00</w:t>
            </w:r>
          </w:p>
        </w:tc>
        <w:tc>
          <w:tcPr/>
          <w:p>
            <w:pPr>
              <w:pStyle w:val="Compact"/>
              <w:jc w:val="left"/>
            </w:pPr>
            <w:r>
              <w:t xml:space="preserve">R 45,600.00</w:t>
            </w:r>
          </w:p>
        </w:tc>
      </w:tr>
      <w:tr>
        <w:tc>
          <w:tcPr/>
          <w:p>
            <w:pPr>
              <w:pStyle w:val="Compact"/>
              <w:jc w:val="left"/>
            </w:pPr>
            <w:r>
              <w:t xml:space="preserve">05</w:t>
            </w:r>
          </w:p>
        </w:tc>
        <w:tc>
          <w:tcPr/>
          <w:p>
            <w:pPr>
              <w:pStyle w:val="Compact"/>
              <w:jc w:val="left"/>
            </w:pPr>
            <w:r>
              <w:rPr>
                <w:bCs/>
                <w:b/>
              </w:rPr>
              <w:t xml:space="preserve">Education Administrator – Budget Planning &amp; Resource Allocation</w:t>
            </w:r>
          </w:p>
          <w:p>
            <w:pPr>
              <w:jc w:val="left"/>
            </w:pPr>
            <w:r>
              <w:t xml:space="preserve">Assistance in preparing the 2025/2026 academic budget for the Faculty of Education. Analysis of resource allocation across departments, forecasting of enrolment growth in the Johannesburg metropolitan area, and preparation of financial reports for the Vice-Chancellor's office in compliance with South African public financial management regulations.</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R 1,050.00</w:t>
            </w:r>
          </w:p>
        </w:tc>
        <w:tc>
          <w:tcPr/>
          <w:p>
            <w:pPr>
              <w:pStyle w:val="Compact"/>
              <w:jc w:val="left"/>
            </w:pPr>
            <w:r>
              <w:t xml:space="preserve">R 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339,600.00</w:t>
            </w:r>
          </w:p>
        </w:tc>
      </w:tr>
      <w:tr>
        <w:tc>
          <w:tcPr/>
          <w:p>
            <w:pPr>
              <w:pStyle w:val="Compact"/>
              <w:jc w:val="left"/>
            </w:pPr>
            <w:r>
              <w:t xml:space="preserve">VAT (15%)</w:t>
            </w:r>
          </w:p>
        </w:tc>
        <w:tc>
          <w:tcPr/>
          <w:p>
            <w:pPr>
              <w:pStyle w:val="Compact"/>
              <w:jc w:val="left"/>
            </w:pPr>
            <w:r>
              <w:t xml:space="preserve">R 50,940.00</w:t>
            </w:r>
          </w:p>
        </w:tc>
      </w:tr>
      <w:tr>
        <w:tc>
          <w:tcPr/>
          <w:p>
            <w:pPr>
              <w:pStyle w:val="Compact"/>
              <w:jc w:val="left"/>
            </w:pPr>
            <w:r>
              <w:t xml:space="preserve">Disbursement Fee (EFT)</w:t>
            </w:r>
          </w:p>
        </w:tc>
        <w:tc>
          <w:tcPr/>
          <w:p>
            <w:pPr>
              <w:pStyle w:val="Compact"/>
              <w:jc w:val="left"/>
            </w:pPr>
            <w:r>
              <w:t xml:space="preserve">R 0.00</w:t>
            </w:r>
          </w:p>
        </w:tc>
      </w:tr>
      <w:tr>
        <w:tc>
          <w:tcPr/>
          <w:p>
            <w:pPr>
              <w:pStyle w:val="Compact"/>
              <w:jc w:val="left"/>
            </w:pPr>
            <w:r>
              <w:t xml:space="preserve">Grand Total (ZAR)</w:t>
            </w:r>
          </w:p>
        </w:tc>
        <w:tc>
          <w:tcPr/>
          <w:p>
            <w:pPr>
              <w:pStyle w:val="Compact"/>
              <w:jc w:val="left"/>
            </w:pPr>
            <w:r>
              <w:t xml:space="preserve">R 390,540.00</w:t>
            </w:r>
          </w:p>
        </w:tc>
      </w:tr>
    </w:tbl>
    <w:bookmarkStart w:id="24" w:name="payment-terms-notes"/>
    <w:p>
      <w:pPr>
        <w:pStyle w:val="Heading4"/>
      </w:pPr>
      <w:r>
        <w:t xml:space="preserve">Payment Terms &amp; Notes</w:t>
      </w:r>
    </w:p>
    <w:p>
      <w:pPr>
        <w:pStyle w:val="FirstParagraph"/>
      </w:pPr>
      <w:r>
        <w:rPr>
          <w:bCs/>
          <w:b/>
        </w:rPr>
        <w:t xml:space="preserve">Payment Method:</w:t>
      </w:r>
      <w:r>
        <w:t xml:space="preserve"> </w:t>
      </w:r>
      <w:r>
        <w:t xml:space="preserve">Electronic Funds Transfer (EFT) to Academic Solutions Africa (Pty) Ltd, FNB Account No: 6284519307, Branch Code: 250655, Account Name: Academic Solutions Africa (Pty) Ltd. Please reference Invoice No: INV-JHB-2025-04872 on all payments.</w:t>
      </w:r>
    </w:p>
    <w:p>
      <w:pPr>
        <w:pStyle w:val="BodyText"/>
      </w:pPr>
      <w:r>
        <w:rPr>
          <w:bCs/>
          <w:b/>
        </w:rPr>
        <w:t xml:space="preserve">Payment Due:</w:t>
      </w:r>
      <w:r>
        <w:t xml:space="preserve"> </w:t>
      </w:r>
      <w:r>
        <w:t xml:space="preserve">This Invoice is payable within thirty (30) calendar days from the date of issue, in accordance with the service agreement signed between the Education Administrator and the University of Johannesburg. Late payments will attract interest at the rate of 10% per annum as stipulated under the South African National Credit Act.</w:t>
      </w:r>
    </w:p>
    <w:p>
      <w:pPr>
        <w:pStyle w:val="BodyText"/>
      </w:pPr>
      <w:r>
        <w:rPr>
          <w:bCs/>
          <w:b/>
        </w:rPr>
        <w:t xml:space="preserve">Scope of Work:</w:t>
      </w:r>
      <w:r>
        <w:t xml:space="preserve"> </w:t>
      </w:r>
      <w:r>
        <w:t xml:space="preserve">All services rendered by the Education Administrator were performed in accordance with the terms outlined in Contract No: CSA-EDU-2025-0114. The Education Administrator has fulfilled all obligations related to curriculum oversight, student administration, compliance reporting, staff training coordination, and budget planning as specified for the Johannesburg campus operations.</w:t>
      </w:r>
    </w:p>
    <w:p>
      <w:pPr>
        <w:pStyle w:val="BodyText"/>
      </w:pPr>
      <w:r>
        <w:rPr>
          <w:bCs/>
          <w:b/>
        </w:rPr>
        <w:t xml:space="preserve">Disputes:</w:t>
      </w:r>
      <w:r>
        <w:t xml:space="preserve"> </w:t>
      </w:r>
      <w:r>
        <w:t xml:space="preserve">Any queries or disputes regarding this Invoice must be submitted in writing to the billing department within fourteen (14) days of the due date. The Education Administrator and the institution will engage in good-faith resolution in line with South African consumer protection and contractual law.</w:t>
      </w:r>
    </w:p>
    <w:p>
      <w:pPr>
        <w:pStyle w:val="BodyText"/>
      </w:pPr>
      <w:r>
        <w:rPr>
          <w:bCs/>
          <w:b/>
        </w:rPr>
        <w:t xml:space="preserve">Compliance Statement:</w:t>
      </w:r>
      <w:r>
        <w:t xml:space="preserve"> </w:t>
      </w:r>
      <w:r>
        <w:t xml:space="preserve">This Invoice has been issued in compliance with the South African Income Tax Act, the Value-Added Tax Act, and all applicable financial reporting standards for higher education institutions in Johannesburg and the broader Gauteng province.</w:t>
      </w:r>
    </w:p>
    <w:bookmarkEnd w:id="24"/>
    <w:p>
      <w:pPr>
        <w:pStyle w:val="BodyText"/>
      </w:pPr>
      <w:r>
        <w:rPr>
          <w:bCs/>
          <w:b/>
        </w:rPr>
        <w:t xml:space="preserve">Academic Solutions Africa (Pty) Ltd</w:t>
      </w:r>
      <w:r>
        <w:t xml:space="preserve"> </w:t>
      </w:r>
      <w:r>
        <w:t xml:space="preserve">| 124 Rivonia Road, Sandton, Johannesburg, 2196, South Africa</w:t>
      </w:r>
    </w:p>
    <w:p>
      <w:pPr>
        <w:pStyle w:val="BodyText"/>
      </w:pPr>
      <w:r>
        <w:t xml:space="preserve">Registration No: 2019/123456/07 | VAT Reg: 4930287615 | B-BBEE Level 2 Contributor</w:t>
      </w:r>
    </w:p>
    <w:p>
      <w:pPr>
        <w:pStyle w:val="BodyText"/>
      </w:pPr>
      <w:r>
        <w:t xml:space="preserve">This Invoice was generated electronically and is valid without a physical signature. For verification, contact billing@academicsolutions.co.za or +27 (0)11 447 8230.</w:t>
      </w:r>
    </w:p>
    <w:p>
      <w:pPr>
        <w:pStyle w:val="BodyText"/>
      </w:pPr>
      <w:r>
        <w:t xml:space="preserve">Thank you for your business. We appreciate the opportunity to serve as your Education Administrator partner in advancing academic excellence in South Africa Johannesburg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South Africa Johannesburg</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