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khartoum-educational-services-ltd."/>
    <w:p>
      <w:pPr>
        <w:pStyle w:val="Heading1"/>
      </w:pPr>
      <w:r>
        <w:t xml:space="preserve">Khartoum Educational Services Ltd.</w:t>
      </w:r>
    </w:p>
    <w:p>
      <w:pPr>
        <w:pStyle w:val="FirstParagraph"/>
      </w:pPr>
      <w:r>
        <w:t xml:space="preserve">Office of the Education Administrator</w:t>
      </w:r>
    </w:p>
    <w:p>
      <w:pPr>
        <w:pStyle w:val="BodyText"/>
      </w:pPr>
      <w:r>
        <w:t xml:space="preserve">El-Rabiea Street, Omdurman District</w:t>
      </w:r>
    </w:p>
    <w:p>
      <w:pPr>
        <w:pStyle w:val="BodyText"/>
      </w:pPr>
      <w:r>
        <w:t xml:space="preserve">Sudan Khartoum, P.O. Box 4521</w:t>
      </w:r>
    </w:p>
    <w:p>
      <w:pPr>
        <w:pStyle w:val="BodyText"/>
      </w:pPr>
      <w:r>
        <w:t xml:space="preserve">Tel: +249-183-456-789 | Email: admin@kesl-sudan.com</w:t>
      </w:r>
    </w:p>
    <w:p>
      <w:pPr>
        <w:pStyle w:val="BodyText"/>
      </w:pPr>
      <w:r>
        <w:t xml:space="preserve">Registration No: SD-KRT-2019-00847</w:t>
      </w:r>
    </w:p>
    <w:bookmarkEnd w:id="20"/>
    <w:bookmarkStart w:id="21" w:name="invoice"/>
    <w:p>
      <w:pPr>
        <w:pStyle w:val="Heading2"/>
      </w:pPr>
      <w:r>
        <w:t xml:space="preserve">INVOICE</w:t>
      </w:r>
    </w:p>
    <w:p>
      <w:pPr>
        <w:pStyle w:val="FirstParagraph"/>
      </w:pPr>
      <w:r>
        <w:t xml:space="preserve">Invoice No: KES-2025-00347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Ministry of Education, Republic of Sudan</w:t>
      </w:r>
    </w:p>
    <w:p>
      <w:pPr>
        <w:pStyle w:val="BodyText"/>
      </w:pPr>
      <w:r>
        <w:t xml:space="preserve">Department:</w:t>
      </w:r>
      <w:r>
        <w:t xml:space="preserve"> </w:t>
      </w:r>
      <w:r>
        <w:t xml:space="preserve">Directorate of Academic Administration</w:t>
      </w:r>
    </w:p>
    <w:p>
      <w:pPr>
        <w:pStyle w:val="BodyText"/>
      </w:pPr>
      <w:r>
        <w:t xml:space="preserve">Address:</w:t>
      </w:r>
      <w:r>
        <w:t xml:space="preserve"> </w:t>
      </w:r>
      <w:r>
        <w:t xml:space="preserve">Government Quarter, El-Khadim Street</w:t>
      </w:r>
    </w:p>
    <w:p>
      <w:pPr>
        <w:pStyle w:val="BodyText"/>
      </w:pPr>
      <w:r>
        <w:t xml:space="preserve">City:</w:t>
      </w:r>
      <w:r>
        <w:t xml:space="preserve"> </w:t>
      </w:r>
      <w:r>
        <w:t xml:space="preserve">Sudan Khartoum</w:t>
      </w:r>
    </w:p>
    <w:p>
      <w:pPr>
        <w:pStyle w:val="BodyText"/>
      </w:pPr>
      <w:r>
        <w:t xml:space="preserve">Contact:</w:t>
      </w:r>
      <w:r>
        <w:t xml:space="preserve"> </w:t>
      </w:r>
      <w:r>
        <w:t xml:space="preserve">Dr. Ahmed El-Tahir, Director</w:t>
      </w:r>
    </w:p>
    <w:p>
      <w:pPr>
        <w:pStyle w:val="BodyText"/>
      </w:pPr>
      <w:r>
        <w:t xml:space="preserve">Email:</w:t>
      </w:r>
      <w:r>
        <w:t xml:space="preserve"> </w:t>
      </w:r>
      <w:r>
        <w:t xml:space="preserve">d.academic@moe.gov.sd</w:t>
      </w:r>
    </w:p>
    <w:bookmarkEnd w:id="22"/>
    <w:bookmarkStart w:id="23" w:name="service-provider"/>
    <w:p>
      <w:pPr>
        <w:pStyle w:val="Heading3"/>
      </w:pPr>
      <w:r>
        <w:t xml:space="preserve">Service Provider</w:t>
      </w:r>
    </w:p>
    <w:p>
      <w:pPr>
        <w:pStyle w:val="FirstParagraph"/>
      </w:pPr>
      <w:r>
        <w:t xml:space="preserve">Role:</w:t>
      </w:r>
      <w:r>
        <w:t xml:space="preserve"> </w:t>
      </w:r>
      <w:r>
        <w:t xml:space="preserve">Education Administrator</w:t>
      </w:r>
    </w:p>
    <w:p>
      <w:pPr>
        <w:pStyle w:val="BodyText"/>
      </w:pPr>
      <w:r>
        <w:t xml:space="preserve">Name:</w:t>
      </w:r>
      <w:r>
        <w:t xml:space="preserve"> </w:t>
      </w:r>
      <w:r>
        <w:t xml:space="preserve">Prof. Fatima Ibrahim Hassan</w:t>
      </w:r>
    </w:p>
    <w:p>
      <w:pPr>
        <w:pStyle w:val="BodyText"/>
      </w:pPr>
      <w:r>
        <w:t xml:space="preserve">Qualification:</w:t>
      </w:r>
      <w:r>
        <w:t xml:space="preserve"> </w:t>
      </w:r>
      <w:r>
        <w:t xml:space="preserve">M.Ed. (Administration), PhD (Educational Leadership)</w:t>
      </w:r>
    </w:p>
    <w:p>
      <w:pPr>
        <w:pStyle w:val="BodyText"/>
      </w:pPr>
      <w:r>
        <w:t xml:space="preserve">License No:</w:t>
      </w:r>
      <w:r>
        <w:t xml:space="preserve"> </w:t>
      </w:r>
      <w:r>
        <w:t xml:space="preserve">ED-ADM-SD-2020-112</w:t>
      </w:r>
    </w:p>
    <w:p>
      <w:pPr>
        <w:pStyle w:val="BodyText"/>
      </w:pPr>
      <w:r>
        <w:t xml:space="preserve">Location:</w:t>
      </w:r>
      <w:r>
        <w:t xml:space="preserve"> </w:t>
      </w:r>
      <w:r>
        <w:t xml:space="preserve">Sudan Khartoum</w:t>
      </w:r>
    </w:p>
    <w:p>
      <w:pPr>
        <w:pStyle w:val="BodyText"/>
      </w:pPr>
      <w:r>
        <w:t xml:space="preserve">Bank:</w:t>
      </w:r>
      <w:r>
        <w:t xml:space="preserve"> </w:t>
      </w:r>
      <w:r>
        <w:t xml:space="preserve">Bank of Khartoum, Acct: 0045-8821-3376</w:t>
      </w:r>
    </w:p>
    <w:bookmarkEnd w:id="23"/>
    <w:bookmarkStart w:id="24" w:name="invoice-description"/>
    <w:p>
      <w:pPr>
        <w:pStyle w:val="Heading3"/>
      </w:pPr>
      <w:r>
        <w:t xml:space="preserve">Invoice Description</w:t>
      </w:r>
    </w:p>
    <w:p>
      <w:pPr>
        <w:pStyle w:val="FirstParagraph"/>
      </w:pPr>
      <w:r>
        <w:t xml:space="preserve">This Invoice is issued by Khartoum Educational Services Ltd. for the professional services rendered by the Education Administrator, Prof. Fatima Ibrahim Hassan, in the capacity of a senior educational leadership consultant. The services described in this Invoice were performed in Sudan Khartoum during the period of January 2025 through May 2025, in accordance with the contractual agreement (Ref: MOE-KES-2025-012) between the Ministry of Education and the Education Administrator. All services were delivered in compliance with the national educational standards and regulatory frameworks governing academic administration in Sudan Khartoum.</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Strategic Planning &amp; Policy Development for the Education Administrator portfolio — drafting and reviewing academic policies for secondary schools in Sudan Khartoum</w:t>
            </w:r>
          </w:p>
        </w:tc>
        <w:tc>
          <w:tcPr/>
          <w:p>
            <w:pPr>
              <w:pStyle w:val="Compact"/>
              <w:jc w:val="left"/>
            </w:pPr>
            <w:r>
              <w:t xml:space="preserve">Jan – Feb 2025</w:t>
            </w:r>
          </w:p>
        </w:tc>
        <w:tc>
          <w:tcPr/>
          <w:p>
            <w:pPr>
              <w:pStyle w:val="Compact"/>
              <w:jc w:val="left"/>
            </w:pPr>
            <w:r>
              <w:t xml:space="preserve">120</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Curriculum Oversight &amp; Quality Assurance — conducting classroom observations, teacher evaluations, and curriculum alignment audits across 15 schools in Sudan Khartoum</w:t>
            </w:r>
          </w:p>
        </w:tc>
        <w:tc>
          <w:tcPr/>
          <w:p>
            <w:pPr>
              <w:pStyle w:val="Compact"/>
              <w:jc w:val="left"/>
            </w:pPr>
            <w:r>
              <w:t xml:space="preserve">Feb – Mar 2025</w:t>
            </w:r>
          </w:p>
        </w:tc>
        <w:tc>
          <w:tcPr/>
          <w:p>
            <w:pPr>
              <w:pStyle w:val="Compact"/>
              <w:jc w:val="left"/>
            </w:pPr>
            <w:r>
              <w:t xml:space="preserve">160</w:t>
            </w:r>
          </w:p>
        </w:tc>
        <w:tc>
          <w:tcPr/>
          <w:p>
            <w:pPr>
              <w:pStyle w:val="Compact"/>
              <w:jc w:val="left"/>
            </w:pPr>
            <w:r>
              <w:t xml:space="preserve">850</w:t>
            </w:r>
          </w:p>
        </w:tc>
        <w:tc>
          <w:tcPr/>
          <w:p>
            <w:pPr>
              <w:pStyle w:val="Compact"/>
              <w:jc w:val="left"/>
            </w:pPr>
            <w:r>
              <w:t xml:space="preserve">136,000</w:t>
            </w:r>
          </w:p>
        </w:tc>
      </w:tr>
      <w:tr>
        <w:tc>
          <w:tcPr/>
          <w:p>
            <w:pPr>
              <w:pStyle w:val="Compact"/>
              <w:jc w:val="left"/>
            </w:pPr>
            <w:r>
              <w:t xml:space="preserve">3</w:t>
            </w:r>
          </w:p>
        </w:tc>
        <w:tc>
          <w:tcPr/>
          <w:p>
            <w:pPr>
              <w:pStyle w:val="Compact"/>
              <w:jc w:val="left"/>
            </w:pPr>
            <w:r>
              <w:t xml:space="preserve">Staff Training &amp; Professional Development — designing and delivering workshops for 200+ teaching staff on modern pedagogical methods under the Education Administrator program</w:t>
            </w:r>
          </w:p>
        </w:tc>
        <w:tc>
          <w:tcPr/>
          <w:p>
            <w:pPr>
              <w:pStyle w:val="Compact"/>
              <w:jc w:val="left"/>
            </w:pPr>
            <w:r>
              <w:t xml:space="preserve">Mar – Apr 2025</w:t>
            </w:r>
          </w:p>
        </w:tc>
        <w:tc>
          <w:tcPr/>
          <w:p>
            <w:pPr>
              <w:pStyle w:val="Compact"/>
              <w:jc w:val="left"/>
            </w:pPr>
            <w:r>
              <w:t xml:space="preserve">96</w:t>
            </w:r>
          </w:p>
        </w:tc>
        <w:tc>
          <w:tcPr/>
          <w:p>
            <w:pPr>
              <w:pStyle w:val="Compact"/>
              <w:jc w:val="left"/>
            </w:pPr>
            <w:r>
              <w:t xml:space="preserve">1,100</w:t>
            </w:r>
          </w:p>
        </w:tc>
        <w:tc>
          <w:tcPr/>
          <w:p>
            <w:pPr>
              <w:pStyle w:val="Compact"/>
              <w:jc w:val="left"/>
            </w:pPr>
            <w:r>
              <w:t xml:space="preserve">105,600</w:t>
            </w:r>
          </w:p>
        </w:tc>
      </w:tr>
      <w:tr>
        <w:tc>
          <w:tcPr/>
          <w:p>
            <w:pPr>
              <w:pStyle w:val="Compact"/>
              <w:jc w:val="left"/>
            </w:pPr>
            <w:r>
              <w:t xml:space="preserve">4</w:t>
            </w:r>
          </w:p>
        </w:tc>
        <w:tc>
          <w:tcPr/>
          <w:p>
            <w:pPr>
              <w:pStyle w:val="Compact"/>
              <w:jc w:val="left"/>
            </w:pPr>
            <w:r>
              <w:t xml:space="preserve">Financial &amp; Administrative Management — budget preparation, resource allocation, and procurement oversight for the Education Administrator office in Sudan Khartoum</w:t>
            </w:r>
          </w:p>
        </w:tc>
        <w:tc>
          <w:tcPr/>
          <w:p>
            <w:pPr>
              <w:pStyle w:val="Compact"/>
              <w:jc w:val="left"/>
            </w:pPr>
            <w:r>
              <w:t xml:space="preserve">Apr – May 2025</w:t>
            </w:r>
          </w:p>
        </w:tc>
        <w:tc>
          <w:tcPr/>
          <w:p>
            <w:pPr>
              <w:pStyle w:val="Compact"/>
              <w:jc w:val="left"/>
            </w:pPr>
            <w:r>
              <w:t xml:space="preserve">80</w:t>
            </w:r>
          </w:p>
        </w:tc>
        <w:tc>
          <w:tcPr/>
          <w:p>
            <w:pPr>
              <w:pStyle w:val="Compact"/>
              <w:jc w:val="left"/>
            </w:pPr>
            <w:r>
              <w:t xml:space="preserve">950</w:t>
            </w:r>
          </w:p>
        </w:tc>
        <w:tc>
          <w:tcPr/>
          <w:p>
            <w:pPr>
              <w:pStyle w:val="Compact"/>
              <w:jc w:val="left"/>
            </w:pPr>
            <w:r>
              <w:t xml:space="preserve">76,000</w:t>
            </w:r>
          </w:p>
        </w:tc>
      </w:tr>
      <w:tr>
        <w:tc>
          <w:tcPr/>
          <w:p>
            <w:pPr>
              <w:pStyle w:val="Compact"/>
              <w:jc w:val="left"/>
            </w:pPr>
            <w:r>
              <w:t xml:space="preserve">5</w:t>
            </w:r>
          </w:p>
        </w:tc>
        <w:tc>
          <w:tcPr/>
          <w:p>
            <w:pPr>
              <w:pStyle w:val="Compact"/>
              <w:jc w:val="left"/>
            </w:pPr>
            <w:r>
              <w:t xml:space="preserve">Stakeholder Engagement &amp; Community Liaison — organizing parent-teacher conferences, community education forums, and inter-ministerial coordination meetings in Sudan Khartoum</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1,000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Reporting &amp; Compliance — preparing quarterly performance reports, audit documentation, and regulatory compliance filings for the Education Administrator mandate</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900</w:t>
            </w:r>
          </w:p>
        </w:tc>
        <w:tc>
          <w:tcPr/>
          <w:p>
            <w:pPr>
              <w:pStyle w:val="Compact"/>
              <w:jc w:val="left"/>
            </w:pPr>
            <w:r>
              <w:t xml:space="preserve">28,800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496,400.00 SDG</w:t>
            </w:r>
          </w:p>
        </w:tc>
      </w:tr>
      <w:tr>
        <w:tc>
          <w:tcPr/>
          <w:p>
            <w:pPr>
              <w:pStyle w:val="Compact"/>
              <w:jc w:val="left"/>
            </w:pPr>
            <w:r>
              <w:t xml:space="preserve">VAT (15%)</w:t>
            </w:r>
          </w:p>
        </w:tc>
        <w:tc>
          <w:tcPr/>
          <w:p>
            <w:pPr>
              <w:pStyle w:val="Compact"/>
              <w:jc w:val="left"/>
            </w:pPr>
            <w:r>
              <w:t xml:space="preserve">74,460.00 SDG</w:t>
            </w:r>
          </w:p>
        </w:tc>
      </w:tr>
      <w:tr>
        <w:tc>
          <w:tcPr/>
          <w:p>
            <w:pPr>
              <w:pStyle w:val="Compact"/>
              <w:jc w:val="left"/>
            </w:pPr>
            <w:r>
              <w:t xml:space="preserve">Travel &amp; Local Transport Allowance (Sudan Khartoum)</w:t>
            </w:r>
          </w:p>
        </w:tc>
        <w:tc>
          <w:tcPr/>
          <w:p>
            <w:pPr>
              <w:pStyle w:val="Compact"/>
              <w:jc w:val="left"/>
            </w:pPr>
            <w:r>
              <w:t xml:space="preserve">12,500.00 SDG</w:t>
            </w:r>
          </w:p>
        </w:tc>
      </w:tr>
      <w:tr>
        <w:tc>
          <w:tcPr/>
          <w:p>
            <w:pPr>
              <w:pStyle w:val="Compact"/>
              <w:jc w:val="left"/>
            </w:pPr>
            <w:r>
              <w:t xml:space="preserve">Discount (Early Payment – 2%)</w:t>
            </w:r>
          </w:p>
        </w:tc>
        <w:tc>
          <w:tcPr/>
          <w:p>
            <w:pPr>
              <w:pStyle w:val="Compact"/>
              <w:jc w:val="left"/>
            </w:pPr>
            <w:r>
              <w:t xml:space="preserve">-9,928.00 SDG</w:t>
            </w:r>
          </w:p>
        </w:tc>
      </w:tr>
      <w:tr>
        <w:tc>
          <w:tcPr/>
          <w:p>
            <w:pPr>
              <w:pStyle w:val="Compact"/>
              <w:jc w:val="left"/>
            </w:pPr>
            <w:r>
              <w:t xml:space="preserve">GRAND TOTAL</w:t>
            </w:r>
          </w:p>
        </w:tc>
        <w:tc>
          <w:tcPr/>
          <w:p>
            <w:pPr>
              <w:pStyle w:val="Compact"/>
              <w:jc w:val="left"/>
            </w:pPr>
            <w:r>
              <w:t xml:space="preserve">573,432.00 SDG</w:t>
            </w:r>
          </w:p>
        </w:tc>
      </w:tr>
    </w:tbl>
    <w:bookmarkStart w:id="25" w:name="payment-terms-conditions"/>
    <w:p>
      <w:pPr>
        <w:pStyle w:val="Heading3"/>
      </w:pPr>
      <w:r>
        <w:t xml:space="preserve">Payment Terms &amp; Conditions</w:t>
      </w:r>
    </w:p>
    <w:p>
      <w:pPr>
        <w:pStyle w:val="FirstParagraph"/>
      </w:pPr>
      <w:r>
        <w:t xml:space="preserve">This Invoice must be settled in full within thirty (30) calendar days from the date of issue. Payment is to be made via bank transfer to the account specified above, or by certified cheque payable to "Khartoum Educational Services Ltd." drawn on any licensed bank in Sudan Khartoum. The Education Administrator's services are governed by the terms outlined in Contract Ref: MOE-KES-2025-012. Late payments shall incur a penalty of 2% per month on the outstanding balance. This Invoice is valid for 90 days from the date of issue. All disputes arising from this Invoice shall be resolved under the jurisdiction of the courts of Sudan Khartoum in accordance with the laws of the Republic of Sudan.</w:t>
      </w:r>
    </w:p>
    <w:bookmarkEnd w:id="25"/>
    <w:bookmarkStart w:id="26" w:name="additional-notes"/>
    <w:p>
      <w:pPr>
        <w:pStyle w:val="Heading3"/>
      </w:pPr>
      <w:r>
        <w:t xml:space="preserve">Additional Notes</w:t>
      </w:r>
    </w:p>
    <w:p>
      <w:pPr>
        <w:pStyle w:val="FirstParagraph"/>
      </w:pPr>
      <w:r>
        <w:t xml:space="preserve">The Education Administrator confirms that all services listed in this Invoice were completed to the satisfaction of the supervising Directorate. All deliverables, including policy documents, training materials, audit reports, and compliance filings, have been submitted to the Ministry of Education office in Sudan Khartoum. This Invoice constitutes the final and complete billing for the contract period. No further charges will be incurred unless a written amendment to the contract is executed by both parties. The Education Administrator remains available for a 30-day post-completion support period at no additional cost.</w:t>
      </w:r>
    </w:p>
    <w:bookmarkEnd w:id="26"/>
    <w:p>
      <w:pPr>
        <w:pStyle w:val="BodyText"/>
      </w:pPr>
      <w:r>
        <w:rPr>
          <w:bCs/>
          <w:b/>
        </w:rPr>
        <w:t xml:space="preserve">Prof. Fatima Ibrahim Hassan</w:t>
      </w:r>
      <w:r>
        <w:br/>
      </w:r>
      <w:r>
        <w:t xml:space="preserve">Education Administrator</w:t>
      </w:r>
      <w:r>
        <w:br/>
      </w:r>
      <w:r>
        <w:t xml:space="preserve">Khartoum Educational Services Ltd.</w:t>
      </w:r>
      <w:r>
        <w:br/>
      </w:r>
      <w:r>
        <w:t xml:space="preserve">Date: 15 June 2025</w:t>
      </w:r>
    </w:p>
    <w:p>
      <w:pPr>
        <w:pStyle w:val="BodyText"/>
      </w:pPr>
      <w:r>
        <w:rPr>
          <w:bCs/>
          <w:b/>
        </w:rPr>
        <w:t xml:space="preserve">Dr. Ahmed El-Tahir</w:t>
      </w:r>
      <w:r>
        <w:br/>
      </w:r>
      <w:r>
        <w:t xml:space="preserve">Director, Academic Administration</w:t>
      </w:r>
      <w:r>
        <w:br/>
      </w:r>
      <w:r>
        <w:t xml:space="preserve">Ministry of Education, Sudan Khartoum</w:t>
      </w:r>
      <w:r>
        <w:br/>
      </w:r>
      <w:r>
        <w:t xml:space="preserve">Date: _______________</w:t>
      </w:r>
    </w:p>
    <w:p>
      <w:pPr>
        <w:pStyle w:val="BodyText"/>
      </w:pPr>
      <w:r>
        <w:rPr>
          <w:bCs/>
          <w:b/>
        </w:rPr>
        <w:t xml:space="preserve">Khartoum Educational Services Ltd.</w:t>
      </w:r>
      <w:r>
        <w:t xml:space="preserve"> </w:t>
      </w:r>
      <w:r>
        <w:t xml:space="preserve">— Office of the Education Administrator</w:t>
      </w:r>
    </w:p>
    <w:p>
      <w:pPr>
        <w:pStyle w:val="BodyText"/>
      </w:pPr>
      <w:r>
        <w:t xml:space="preserve">El-Rabiea Street, Omdurman District, Sudan Khartoum | Tel: +249-183-456-789 | admin@kesl-sudan.com</w:t>
      </w:r>
    </w:p>
    <w:p>
      <w:pPr>
        <w:pStyle w:val="BodyText"/>
      </w:pPr>
      <w:r>
        <w:t xml:space="preserve">Registration No: SD-KRT-2019-00847 | VAT No: 847-2019-KRT</w:t>
      </w:r>
    </w:p>
    <w:p>
      <w:pPr>
        <w:pStyle w:val="BodyText"/>
      </w:pPr>
      <w:r>
        <w:t xml:space="preserve">This Invoice was generated electronically and is valid without a physical stamp. For queries regarding this Invoice, please contact the Education Administrator's office within 14 business days.</w:t>
      </w:r>
    </w:p>
    <w:p>
      <w:pPr>
        <w:pStyle w:val="BodyText"/>
      </w:pPr>
      <w:r>
        <w:t xml:space="preserve">© 2025 Khartoum Educational Services Ltd. All rights reserved. Invoice KES-2025-00347 —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Sudan Khartoum</dc:title>
  <dc:creator/>
  <dc:language>en</dc:language>
  <cp:keywords/>
  <dcterms:created xsi:type="dcterms:W3CDTF">2026-10-10T06:22:46Z</dcterms:created>
  <dcterms:modified xsi:type="dcterms:W3CDTF">2026-10-10T06:22:46Z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