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educational-consulting-llc"/>
    <w:p>
      <w:pPr>
        <w:pStyle w:val="Heading1"/>
      </w:pPr>
      <w:r>
        <w:t xml:space="preserve">Al Noor Educational Consulting LLC</w:t>
      </w:r>
    </w:p>
    <w:p>
      <w:pPr>
        <w:pStyle w:val="FirstParagraph"/>
      </w:pPr>
      <w:r>
        <w:t xml:space="preserve">P.O. Box 4521, Al Reem Island</w:t>
      </w:r>
    </w:p>
    <w:p>
      <w:pPr>
        <w:pStyle w:val="BodyText"/>
      </w:pPr>
      <w:r>
        <w:t xml:space="preserve">United Arab Emirates Abu Dhabi</w:t>
      </w:r>
    </w:p>
    <w:p>
      <w:pPr>
        <w:pStyle w:val="BodyText"/>
      </w:pPr>
      <w:r>
        <w:t xml:space="preserve">Tel: +971 2 445 6789 | Email: billing@alnooreducation.ae</w:t>
      </w:r>
    </w:p>
    <w:p>
      <w:pPr>
        <w:pStyle w:val="BodyText"/>
      </w:pPr>
      <w:r>
        <w:t xml:space="preserve">Trade License No: AD-2019-EDU-78432</w:t>
      </w:r>
    </w:p>
    <w:p>
      <w:pPr>
        <w:pStyle w:val="BodyText"/>
      </w:pPr>
      <w:r>
        <w:t xml:space="preserve">VAT Registration No: 100234567800003</w:t>
      </w:r>
    </w:p>
    <w:p>
      <w:pPr>
        <w:pStyle w:val="BodyText"/>
      </w:pPr>
      <w:r>
        <w:t xml:space="preserve">Education Administrator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INV-2025-AD-00487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AED (UAE Dirham)</w:t>
      </w:r>
    </w:p>
    <w:bookmarkEnd w:id="21"/>
    <w:bookmarkStart w:id="22" w:name="billed-to"/>
    <w:p>
      <w:pPr>
        <w:pStyle w:val="Heading3"/>
      </w:pPr>
      <w:r>
        <w:t xml:space="preserve">Billed To</w:t>
      </w:r>
    </w:p>
    <w:p>
      <w:pPr>
        <w:pStyle w:val="FirstParagraph"/>
      </w:pPr>
      <w:r>
        <w:rPr>
          <w:bCs/>
          <w:b/>
        </w:rPr>
        <w:t xml:space="preserve">Abu Dhabi Department of Education &amp; Knowledge</w:t>
      </w:r>
    </w:p>
    <w:p>
      <w:pPr>
        <w:pStyle w:val="BodyText"/>
      </w:pPr>
      <w:r>
        <w:t xml:space="preserve">Attn: Dr. Khalid Al Mansoori</w:t>
      </w:r>
    </w:p>
    <w:p>
      <w:pPr>
        <w:pStyle w:val="BodyText"/>
      </w:pPr>
      <w:r>
        <w:t xml:space="preserve">Director of Academic Operations</w:t>
      </w:r>
    </w:p>
    <w:p>
      <w:pPr>
        <w:pStyle w:val="BodyText"/>
      </w:pPr>
      <w:r>
        <w:t xml:space="preserve">Al Markaziyah Building, Corniche Street</w:t>
      </w:r>
    </w:p>
    <w:p>
      <w:pPr>
        <w:pStyle w:val="BodyText"/>
      </w:pPr>
      <w:r>
        <w:t xml:space="preserve">United Arab Emirates Abu Dhabi</w:t>
      </w:r>
    </w:p>
    <w:p>
      <w:pPr>
        <w:pStyle w:val="BodyText"/>
      </w:pPr>
      <w:r>
        <w:t xml:space="preserve">Tel: +971 2 693 4000</w:t>
      </w:r>
    </w:p>
    <w:p>
      <w:pPr>
        <w:pStyle w:val="BodyText"/>
      </w:pPr>
      <w:r>
        <w:t xml:space="preserve">Email: procurement@adek.gov.ae</w:t>
      </w:r>
    </w:p>
    <w:bookmarkEnd w:id="22"/>
    <w:bookmarkStart w:id="23" w:name="service-provider"/>
    <w:p>
      <w:pPr>
        <w:pStyle w:val="Heading3"/>
      </w:pPr>
      <w:r>
        <w:t xml:space="preserve">Service Provider</w:t>
      </w:r>
    </w:p>
    <w:p>
      <w:pPr>
        <w:pStyle w:val="FirstParagraph"/>
      </w:pPr>
      <w:r>
        <w:rPr>
          <w:bCs/>
          <w:b/>
        </w:rPr>
        <w:t xml:space="preserve">Al Noor Educational Consulting LLC</w:t>
      </w:r>
    </w:p>
    <w:p>
      <w:pPr>
        <w:pStyle w:val="BodyText"/>
      </w:pPr>
      <w:r>
        <w:t xml:space="preserve">Attn: Ms. Fatima Al Zahra</w:t>
      </w:r>
    </w:p>
    <w:p>
      <w:pPr>
        <w:pStyle w:val="BodyText"/>
      </w:pPr>
      <w:r>
        <w:t xml:space="preserve">Lead Education Administrator</w:t>
      </w:r>
    </w:p>
    <w:p>
      <w:pPr>
        <w:pStyle w:val="BodyText"/>
      </w:pPr>
      <w:r>
        <w:t xml:space="preserve">Office 1204, Al Reem Towers</w:t>
      </w:r>
    </w:p>
    <w:p>
      <w:pPr>
        <w:pStyle w:val="BodyText"/>
      </w:pPr>
      <w:r>
        <w:t xml:space="preserve">United Arab Emirates Abu Dhabi</w:t>
      </w:r>
    </w:p>
    <w:p>
      <w:pPr>
        <w:pStyle w:val="BodyText"/>
      </w:pPr>
      <w:r>
        <w:t xml:space="preserve">Tel: +971 2 445 6789</w:t>
      </w:r>
    </w:p>
    <w:p>
      <w:pPr>
        <w:pStyle w:val="BodyText"/>
      </w:pPr>
      <w:r>
        <w:t xml:space="preserve">Email: fatima@alnooreducation.ae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Education Administrator – Curriculum Development &amp; Alignment: Comprehensive review and restructuring of the Grade 6–12 curriculum to align with the UAE National Curriculum Framework and Abu Dhabi Department of Education standards. Includes subject mapping, learning outcome validation, and pedagogical methodology updates.</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Education Administrator – Teacher Training &amp; Professional Development: Design and delivery of a 12-session professional development programme for 85 teaching staff across three Abu Dhabi public schools. Topics include differentiated instruction, assessment literacy, and technology-integrated pedagogy.</w:t>
            </w:r>
          </w:p>
        </w:tc>
        <w:tc>
          <w:tcPr/>
          <w:p>
            <w:pPr>
              <w:pStyle w:val="Compact"/>
              <w:jc w:val="left"/>
            </w:pPr>
            <w:r>
              <w:t xml:space="preserve">Feb – Apr 2025</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Education Administrator – Academic Performance Analytics &amp; Reporting: Monthly compilation and analysis of student achievement data, attendance records, and disciplinary metrics for the Abu Dhabi education cluster. Includes quarterly strategic reports presented to the Director of Academic Operations.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5,500.00</w:t>
            </w:r>
          </w:p>
        </w:tc>
        <w:tc>
          <w:tcPr/>
          <w:p>
            <w:pPr>
              <w:pStyle w:val="Compact"/>
              <w:jc w:val="left"/>
            </w:pPr>
            <w:r>
              <w:t xml:space="preserve">33,000.00</w:t>
            </w:r>
          </w:p>
        </w:tc>
      </w:tr>
      <w:tr>
        <w:tc>
          <w:tcPr/>
          <w:p>
            <w:pPr>
              <w:pStyle w:val="Compact"/>
              <w:jc w:val="left"/>
            </w:pPr>
            <w:r>
              <w:t xml:space="preserve">4</w:t>
            </w:r>
          </w:p>
        </w:tc>
        <w:tc>
          <w:tcPr/>
          <w:p>
            <w:pPr>
              <w:pStyle w:val="Compact"/>
              <w:jc w:val="left"/>
            </w:pPr>
            <w:r>
              <w:t xml:space="preserve">Education Administrator – School Accreditation Support: End-to-end coordination for the KHDA and ADEK accreditation cycle for two partner institutions in Abu Dhabi. Includes document preparation, mock inspection preparation, gap analysis, and post-inspection remediation planning.</w:t>
            </w:r>
          </w:p>
        </w:tc>
        <w:tc>
          <w:tcPr/>
          <w:p>
            <w:pPr>
              <w:pStyle w:val="Compact"/>
              <w:jc w:val="left"/>
            </w:pPr>
            <w:r>
              <w:t xml:space="preserve">Mar – May 2025</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Education Administrator – Policy &amp; Compliance Advisory: Ongoing advisory services on UAE Ministry of Education regulations, Federal Law No. 8 of 2018 (Private Education), and Abu Dhabi-specific operational mandates. Includes monthly compliance audits and regulatory update briefings.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6</w:t>
            </w:r>
          </w:p>
        </w:tc>
        <w:tc>
          <w:tcPr/>
          <w:p>
            <w:pPr>
              <w:pStyle w:val="Compact"/>
              <w:jc w:val="left"/>
            </w:pPr>
            <w:r>
              <w:t xml:space="preserve">Education Administrator – Student Welfare &amp; Inclusion Programme Management: Oversight and implementation of the inclusive education strategy for students with special educational needs across the assigned Abu Dhabi school cluster. Includes IEP development, resource allocation, and parent engagement sessions.</w:t>
            </w:r>
          </w:p>
        </w:tc>
        <w:tc>
          <w:tcPr/>
          <w:p>
            <w:pPr>
              <w:pStyle w:val="Compact"/>
              <w:jc w:val="left"/>
            </w:pPr>
            <w:r>
              <w:t xml:space="preserve">Jan – Jun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204,200.00 AED</w:t>
            </w:r>
          </w:p>
        </w:tc>
      </w:tr>
      <w:tr>
        <w:tc>
          <w:tcPr/>
          <w:p>
            <w:pPr>
              <w:pStyle w:val="Compact"/>
              <w:jc w:val="left"/>
            </w:pPr>
            <w:r>
              <w:t xml:space="preserve">VAT @ 5% (UAE Standard Rate)</w:t>
            </w:r>
          </w:p>
        </w:tc>
        <w:tc>
          <w:tcPr/>
          <w:p>
            <w:pPr>
              <w:pStyle w:val="Compact"/>
              <w:jc w:val="left"/>
            </w:pPr>
            <w:r>
              <w:t xml:space="preserve">10,210.00 AED</w:t>
            </w:r>
          </w:p>
        </w:tc>
      </w:tr>
      <w:tr>
        <w:tc>
          <w:tcPr/>
          <w:p>
            <w:pPr>
              <w:pStyle w:val="Compact"/>
              <w:jc w:val="left"/>
            </w:pPr>
            <w:r>
              <w:t xml:space="preserve">Discount (Early Payment – 2%)</w:t>
            </w:r>
          </w:p>
        </w:tc>
        <w:tc>
          <w:tcPr/>
          <w:p>
            <w:pPr>
              <w:pStyle w:val="Compact"/>
              <w:jc w:val="left"/>
            </w:pPr>
            <w:r>
              <w:t xml:space="preserve">-4,084.00 AED</w:t>
            </w:r>
          </w:p>
        </w:tc>
      </w:tr>
      <w:tr>
        <w:tc>
          <w:tcPr/>
          <w:p>
            <w:pPr>
              <w:pStyle w:val="Compact"/>
              <w:jc w:val="left"/>
            </w:pPr>
            <w:r>
              <w:t xml:space="preserve">TOTAL AMOUNT DUE</w:t>
            </w:r>
          </w:p>
        </w:tc>
        <w:tc>
          <w:tcPr/>
          <w:p>
            <w:pPr>
              <w:pStyle w:val="Compact"/>
              <w:jc w:val="left"/>
            </w:pPr>
            <w:r>
              <w:t xml:space="preserve">210,326.00 AED</w:t>
            </w:r>
          </w:p>
        </w:tc>
      </w:tr>
    </w:tbl>
    <w:bookmarkStart w:id="24" w:name="payment-instructions-terms"/>
    <w:p>
      <w:pPr>
        <w:pStyle w:val="Heading3"/>
      </w:pPr>
      <w:r>
        <w:t xml:space="preserve">Payment Instructions &amp; Terms</w:t>
      </w:r>
    </w:p>
    <w:p>
      <w:pPr>
        <w:pStyle w:val="FirstParagraph"/>
      </w:pPr>
      <w:r>
        <w:t xml:space="preserve">This Invoice must be settled in full within fifteen (15) calendar days from the issue date, i.e., no later than</w:t>
      </w:r>
      <w:r>
        <w:t xml:space="preserve"> </w:t>
      </w:r>
      <w:r>
        <w:rPr>
          <w:bCs/>
          <w:b/>
        </w:rPr>
        <w:t xml:space="preserve">30 June 2025</w:t>
      </w:r>
      <w:r>
        <w:t xml:space="preserve">. Payment shall be made via bank transfer to the following account:</w:t>
      </w:r>
    </w:p>
    <w:p>
      <w:pPr>
        <w:pStyle w:val="BodyText"/>
      </w:pPr>
      <w:r>
        <w:rPr>
          <w:bCs/>
          <w:b/>
        </w:rPr>
        <w:t xml:space="preserve">Bank:</w:t>
      </w:r>
      <w:r>
        <w:t xml:space="preserve"> </w:t>
      </w:r>
      <w:r>
        <w:t xml:space="preserve">Emirates NBD, Al Reem Branch, United Arab Emirates Abu Dhabi</w:t>
      </w:r>
    </w:p>
    <w:p>
      <w:pPr>
        <w:pStyle w:val="BodyText"/>
      </w:pPr>
      <w:r>
        <w:rPr>
          <w:bCs/>
          <w:b/>
        </w:rPr>
        <w:t xml:space="preserve">Account Name:</w:t>
      </w:r>
      <w:r>
        <w:t xml:space="preserve"> </w:t>
      </w:r>
      <w:r>
        <w:t xml:space="preserve">Al Noor Educational Consulting LLC</w:t>
      </w:r>
    </w:p>
    <w:p>
      <w:pPr>
        <w:pStyle w:val="BodyText"/>
      </w:pPr>
      <w:r>
        <w:rPr>
          <w:bCs/>
          <w:b/>
        </w:rPr>
        <w:t xml:space="preserve">IBAN:</w:t>
      </w:r>
      <w:r>
        <w:t xml:space="preserve"> </w:t>
      </w:r>
      <w:r>
        <w:t xml:space="preserve">AE07 0240 0000 0000 1234 5678 9</w:t>
      </w:r>
    </w:p>
    <w:p>
      <w:pPr>
        <w:pStyle w:val="BodyText"/>
      </w:pPr>
      <w:r>
        <w:rPr>
          <w:bCs/>
          <w:b/>
        </w:rPr>
        <w:t xml:space="preserve">SWIFT Code:</w:t>
      </w:r>
      <w:r>
        <w:t xml:space="preserve"> </w:t>
      </w:r>
      <w:r>
        <w:t xml:space="preserve">EMNBAEAD</w:t>
      </w:r>
    </w:p>
    <w:p>
      <w:pPr>
        <w:pStyle w:val="BodyText"/>
      </w:pPr>
      <w:r>
        <w:rPr>
          <w:bCs/>
          <w:b/>
        </w:rPr>
        <w:t xml:space="preserve">Reference:</w:t>
      </w:r>
      <w:r>
        <w:t xml:space="preserve"> </w:t>
      </w:r>
      <w:r>
        <w:t xml:space="preserve">Please quote Invoice No. INV-2025-AD-00487 in all correspondence and remittances.</w:t>
      </w:r>
    </w:p>
    <w:p>
      <w:pPr>
        <w:pStyle w:val="BodyText"/>
      </w:pPr>
      <w:r>
        <w:t xml:space="preserve">A late payment surcharge of 1.5% per month will be applied to any outstanding balance beyond the due date, in accordance with UAE commercial law and the terms of the master service agreement dated 01 January 2025.</w:t>
      </w:r>
    </w:p>
    <w:bookmarkEnd w:id="24"/>
    <w:bookmarkStart w:id="25" w:name="notes-additional-information"/>
    <w:p>
      <w:pPr>
        <w:pStyle w:val="Heading3"/>
      </w:pPr>
      <w:r>
        <w:t xml:space="preserve">Notes &amp; Additional Information</w:t>
      </w:r>
    </w:p>
    <w:p>
      <w:pPr>
        <w:pStyle w:val="FirstParagraph"/>
      </w:pPr>
      <w:r>
        <w:t xml:space="preserve">1. This Invoice has been prepared and issued in compliance with the Federal Tax Authority (FTA) regulations of the United Arab Emirates and the specific invoicing requirements of the Abu Dhabi Department of Education &amp; Knowledge procurement division.</w:t>
      </w:r>
    </w:p>
    <w:p>
      <w:pPr>
        <w:pStyle w:val="BodyText"/>
      </w:pPr>
      <w:r>
        <w:t xml:space="preserve">2. All services rendered by the Education Administrator team were delivered in accordance with the scope of work outlined in Contract Reference ADEK-2025-EDU-0031, executed in Abu Dhabi, United Arab Emirates.</w:t>
      </w:r>
    </w:p>
    <w:p>
      <w:pPr>
        <w:pStyle w:val="BodyText"/>
      </w:pPr>
      <w:r>
        <w:t xml:space="preserve">3. The Education Administrator services described herein were performed by qualified professionals holding valid UAE professional licenses and are subject to the confidentiality and data protection provisions of the master agreement.</w:t>
      </w:r>
    </w:p>
    <w:p>
      <w:pPr>
        <w:pStyle w:val="BodyText"/>
      </w:pPr>
      <w:r>
        <w:t xml:space="preserve">4. This Invoice is valid for a period of ninety (90) days from the issue date. Any queries regarding this Invoice should be directed to the billing department at billing@alnooreducation.ae or by telephone at +971 2 445 6789, Monday to Friday, 8:00 AM to 4:30 PM GST.</w:t>
      </w:r>
    </w:p>
    <w:p>
      <w:pPr>
        <w:pStyle w:val="BodyText"/>
      </w:pPr>
      <w:r>
        <w:t xml:space="preserve">5. Al Noor Educational Consulting LLC is a licensed entity registered with the Department of Economic Development, Abu Dhabi, and operates in full compliance with all federal and emirate-level regulations governing educational consulting services in the United Arab Emirates.</w:t>
      </w:r>
    </w:p>
    <w:bookmarkEnd w:id="25"/>
    <w:p>
      <w:pPr>
        <w:pStyle w:val="BodyText"/>
      </w:pPr>
      <w:r>
        <w:rPr>
          <w:bCs/>
          <w:b/>
        </w:rPr>
        <w:t xml:space="preserve">Al Noor Educational Consulting LLC</w:t>
      </w:r>
      <w:r>
        <w:t xml:space="preserve"> </w:t>
      </w:r>
      <w:r>
        <w:t xml:space="preserve">| United Arab Emirates Abu Dhabi | P.O. Box 4521, Al Reem Island</w:t>
      </w:r>
    </w:p>
    <w:p>
      <w:pPr>
        <w:pStyle w:val="BodyText"/>
      </w:pPr>
      <w:r>
        <w:t xml:space="preserve">This Invoice was generated electronically and is valid without a physical signature in accordance with UAE Electronic Transactions Law No. 1 of 2009.</w:t>
      </w:r>
    </w:p>
    <w:p>
      <w:pPr>
        <w:pStyle w:val="BodyText"/>
      </w:pPr>
      <w:r>
        <w:t xml:space="preserve">Thank you for your business. We value our partnership with the Abu Dhabi education sector and look forward to continuing our service as your dedicated Education Administrator support team.</w:t>
      </w:r>
    </w:p>
    <w:p>
      <w:pPr>
        <w:pStyle w:val="BodyText"/>
      </w:pPr>
      <w:r>
        <w:t xml:space="preserve">© 2025 Al Noor Educational Consulting LLC. All rights reserved. | Invoice INV-2025-AD-00487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United Arab Emirates Abu Dhabi</dc:title>
  <dc:creator/>
  <dc:language>en</dc:language>
  <cp:keywords/>
  <dcterms:created xsi:type="dcterms:W3CDTF">2026-10-10T05:53:11Z</dcterms:created>
  <dcterms:modified xsi:type="dcterms:W3CDTF">2026-10-10T05:53:11Z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