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44465f5b3613e19eee690e2d4222e67ba96470"/>
    <w:p>
      <w:pPr>
        <w:pStyle w:val="Heading1"/>
      </w:pPr>
      <w:r>
        <w:t xml:space="preserve">Emirates Education Administration Services LLC</w:t>
      </w:r>
    </w:p>
    <w:p>
      <w:pPr>
        <w:pStyle w:val="FirstParagraph"/>
      </w:pPr>
      <w:r>
        <w:t xml:space="preserve">Office 1204, Level 12, Burj Khalifa Tower</w:t>
      </w:r>
    </w:p>
    <w:p>
      <w:pPr>
        <w:pStyle w:val="BodyText"/>
      </w:pPr>
      <w:r>
        <w:t xml:space="preserve">Downtown Dubai, United Arab Emirates</w:t>
      </w:r>
    </w:p>
    <w:p>
      <w:pPr>
        <w:pStyle w:val="BodyText"/>
      </w:pPr>
      <w:r>
        <w:t xml:space="preserve">TRN: 100234567800003</w:t>
      </w:r>
    </w:p>
    <w:p>
      <w:pPr>
        <w:pStyle w:val="BodyText"/>
      </w:pPr>
      <w:r>
        <w:t xml:space="preserve">Phone: +971 4 555 0123 | Email: billing@emirateseduadmin.ae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EDUCATION ADMINISTRATOR SERVICES</w:t>
      </w:r>
    </w:p>
    <w:bookmarkEnd w:id="21"/>
    <w:bookmarkStart w:id="22" w:name="bill-to"/>
    <w:p>
      <w:pPr>
        <w:pStyle w:val="Heading3"/>
      </w:pPr>
      <w:r>
        <w:t xml:space="preserve">Bill To</w:t>
      </w:r>
    </w:p>
    <w:p>
      <w:pPr>
        <w:pStyle w:val="FirstParagraph"/>
      </w:pPr>
      <w:r>
        <w:rPr>
          <w:bCs/>
          <w:b/>
        </w:rPr>
        <w:t xml:space="preserve">Dubai International Academy of Learning</w:t>
      </w:r>
    </w:p>
    <w:p>
      <w:pPr>
        <w:pStyle w:val="BodyText"/>
      </w:pPr>
      <w:r>
        <w:t xml:space="preserve">Building 7, Al Barsha 1st</w:t>
      </w:r>
    </w:p>
    <w:p>
      <w:pPr>
        <w:pStyle w:val="BodyText"/>
      </w:pPr>
      <w:r>
        <w:t xml:space="preserve">Jumeirah, Dubai, United Arab Emirates</w:t>
      </w:r>
    </w:p>
    <w:p>
      <w:pPr>
        <w:pStyle w:val="BodyText"/>
      </w:pPr>
      <w:r>
        <w:t xml:space="preserve">Attention: Dr. Fatima Al Mansoori, Director of Operations</w:t>
      </w:r>
    </w:p>
    <w:p>
      <w:pPr>
        <w:pStyle w:val="BodyText"/>
      </w:pPr>
      <w:r>
        <w:t xml:space="preserve">VAT Registration No: 100456789000003</w:t>
      </w:r>
    </w:p>
    <w:bookmarkEnd w:id="22"/>
    <w:bookmarkStart w:id="23" w:name="service-provider"/>
    <w:p>
      <w:pPr>
        <w:pStyle w:val="Heading3"/>
      </w:pPr>
      <w:r>
        <w:t xml:space="preserve">Service Provider</w:t>
      </w:r>
    </w:p>
    <w:p>
      <w:pPr>
        <w:pStyle w:val="FirstParagraph"/>
      </w:pPr>
      <w:r>
        <w:rPr>
          <w:bCs/>
          <w:b/>
        </w:rPr>
        <w:t xml:space="preserve">Emirates Education Administration Services LLC</w:t>
      </w:r>
    </w:p>
    <w:p>
      <w:pPr>
        <w:pStyle w:val="BodyText"/>
      </w:pPr>
      <w:r>
        <w:t xml:space="preserve">Office 1204, Level 12, Burj Khalifa Tower</w:t>
      </w:r>
    </w:p>
    <w:p>
      <w:pPr>
        <w:pStyle w:val="BodyText"/>
      </w:pPr>
      <w:r>
        <w:t xml:space="preserve">Downtown Dubai, United Arab Emirates</w:t>
      </w:r>
    </w:p>
    <w:p>
      <w:pPr>
        <w:pStyle w:val="BodyText"/>
      </w:pPr>
      <w:r>
        <w:t xml:space="preserve">Authorized Signatory: Mr. Khalid Al Rashidi</w:t>
      </w:r>
    </w:p>
    <w:p>
      <w:pPr>
        <w:pStyle w:val="BodyText"/>
      </w:pPr>
      <w:r>
        <w:t xml:space="preserve">License No: DED-2019-45678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Period</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Education Administrator – Curriculum Planning &amp; Academic Scheduling for K-12 programs in compliance with Dubai Knowledge and Human Development Authority (KHDA) regulations</w:t>
            </w:r>
          </w:p>
        </w:tc>
        <w:tc>
          <w:tcPr/>
          <w:p>
            <w:pPr>
              <w:pStyle w:val="Compact"/>
              <w:jc w:val="left"/>
            </w:pPr>
            <w:r>
              <w:t xml:space="preserve">Jan – Jun 2025</w:t>
            </w:r>
          </w:p>
        </w:tc>
        <w:tc>
          <w:tcPr/>
          <w:p>
            <w:pPr>
              <w:pStyle w:val="Compact"/>
              <w:jc w:val="left"/>
            </w:pPr>
            <w:r>
              <w:t xml:space="preserve">18,500.00</w:t>
            </w:r>
          </w:p>
        </w:tc>
        <w:tc>
          <w:tcPr/>
          <w:p>
            <w:pPr>
              <w:pStyle w:val="Compact"/>
              <w:jc w:val="left"/>
            </w:pPr>
            <w:r>
              <w:t xml:space="preserve">6</w:t>
            </w:r>
          </w:p>
        </w:tc>
        <w:tc>
          <w:tcPr/>
          <w:p>
            <w:pPr>
              <w:pStyle w:val="Compact"/>
              <w:jc w:val="left"/>
            </w:pPr>
            <w:r>
              <w:t xml:space="preserve">111,000.00</w:t>
            </w:r>
          </w:p>
        </w:tc>
      </w:tr>
      <w:tr>
        <w:tc>
          <w:tcPr/>
          <w:p>
            <w:pPr>
              <w:pStyle w:val="Compact"/>
              <w:jc w:val="left"/>
            </w:pPr>
            <w:r>
              <w:t xml:space="preserve">2</w:t>
            </w:r>
          </w:p>
        </w:tc>
        <w:tc>
          <w:tcPr/>
          <w:p>
            <w:pPr>
              <w:pStyle w:val="Compact"/>
              <w:jc w:val="left"/>
            </w:pPr>
            <w:r>
              <w:t xml:space="preserve">Education Administrator – Student Enrollment Management, Record Keeping, and Parent Communication Coordination for the Dubai campus</w:t>
            </w:r>
          </w:p>
        </w:tc>
        <w:tc>
          <w:tcPr/>
          <w:p>
            <w:pPr>
              <w:pStyle w:val="Compact"/>
              <w:jc w:val="left"/>
            </w:pPr>
            <w:r>
              <w:t xml:space="preserve">Jan – Jun 2025</w:t>
            </w:r>
          </w:p>
        </w:tc>
        <w:tc>
          <w:tcPr/>
          <w:p>
            <w:pPr>
              <w:pStyle w:val="Compact"/>
              <w:jc w:val="left"/>
            </w:pPr>
            <w:r>
              <w:t xml:space="preserve">14,200.00</w:t>
            </w:r>
          </w:p>
        </w:tc>
        <w:tc>
          <w:tcPr/>
          <w:p>
            <w:pPr>
              <w:pStyle w:val="Compact"/>
              <w:jc w:val="left"/>
            </w:pPr>
            <w:r>
              <w:t xml:space="preserve">6</w:t>
            </w:r>
          </w:p>
        </w:tc>
        <w:tc>
          <w:tcPr/>
          <w:p>
            <w:pPr>
              <w:pStyle w:val="Compact"/>
              <w:jc w:val="left"/>
            </w:pPr>
            <w:r>
              <w:t xml:space="preserve">85,200.00</w:t>
            </w:r>
          </w:p>
        </w:tc>
      </w:tr>
      <w:tr>
        <w:tc>
          <w:tcPr/>
          <w:p>
            <w:pPr>
              <w:pStyle w:val="Compact"/>
              <w:jc w:val="left"/>
            </w:pPr>
            <w:r>
              <w:t xml:space="preserve">3</w:t>
            </w:r>
          </w:p>
        </w:tc>
        <w:tc>
          <w:tcPr/>
          <w:p>
            <w:pPr>
              <w:pStyle w:val="Compact"/>
              <w:jc w:val="left"/>
            </w:pPr>
            <w:r>
              <w:t xml:space="preserve">Education Administrator – Staff Scheduling, Faculty Performance Monitoring, and HR Coordination for teaching and non-teaching personnel</w:t>
            </w:r>
          </w:p>
        </w:tc>
        <w:tc>
          <w:tcPr/>
          <w:p>
            <w:pPr>
              <w:pStyle w:val="Compact"/>
              <w:jc w:val="left"/>
            </w:pPr>
            <w:r>
              <w:t xml:space="preserve">Jan – Jun 2025</w:t>
            </w:r>
          </w:p>
        </w:tc>
        <w:tc>
          <w:tcPr/>
          <w:p>
            <w:pPr>
              <w:pStyle w:val="Compact"/>
              <w:jc w:val="left"/>
            </w:pPr>
            <w:r>
              <w:t xml:space="preserve">12,800.00</w:t>
            </w:r>
          </w:p>
        </w:tc>
        <w:tc>
          <w:tcPr/>
          <w:p>
            <w:pPr>
              <w:pStyle w:val="Compact"/>
              <w:jc w:val="left"/>
            </w:pPr>
            <w:r>
              <w:t xml:space="preserve">6</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Education Administrator – Budget Oversight, Procurement of Educational Materials, and Financial Reporting for the academic year in Dubai</w:t>
            </w:r>
          </w:p>
        </w:tc>
        <w:tc>
          <w:tcPr/>
          <w:p>
            <w:pPr>
              <w:pStyle w:val="Compact"/>
              <w:jc w:val="left"/>
            </w:pPr>
            <w:r>
              <w:t xml:space="preserve">Jan – Jun 2025</w:t>
            </w:r>
          </w:p>
        </w:tc>
        <w:tc>
          <w:tcPr/>
          <w:p>
            <w:pPr>
              <w:pStyle w:val="Compact"/>
              <w:jc w:val="left"/>
            </w:pPr>
            <w:r>
              <w:t xml:space="preserve">11,500.00</w:t>
            </w:r>
          </w:p>
        </w:tc>
        <w:tc>
          <w:tcPr/>
          <w:p>
            <w:pPr>
              <w:pStyle w:val="Compact"/>
              <w:jc w:val="left"/>
            </w:pPr>
            <w:r>
              <w:t xml:space="preserve">6</w:t>
            </w:r>
          </w:p>
        </w:tc>
        <w:tc>
          <w:tcPr/>
          <w:p>
            <w:pPr>
              <w:pStyle w:val="Compact"/>
              <w:jc w:val="left"/>
            </w:pPr>
            <w:r>
              <w:t xml:space="preserve">69,000.00</w:t>
            </w:r>
          </w:p>
        </w:tc>
      </w:tr>
      <w:tr>
        <w:tc>
          <w:tcPr/>
          <w:p>
            <w:pPr>
              <w:pStyle w:val="Compact"/>
              <w:jc w:val="left"/>
            </w:pPr>
            <w:r>
              <w:t xml:space="preserve">5</w:t>
            </w:r>
          </w:p>
        </w:tc>
        <w:tc>
          <w:tcPr/>
          <w:p>
            <w:pPr>
              <w:pStyle w:val="Compact"/>
              <w:jc w:val="left"/>
            </w:pPr>
            <w:r>
              <w:t xml:space="preserve">Education Administrator – Compliance Auditing, KHDA Inspection Preparation, and Quality Assurance Documentation for United Arab Emirates regulatory standards</w:t>
            </w:r>
          </w:p>
        </w:tc>
        <w:tc>
          <w:tcPr/>
          <w:p>
            <w:pPr>
              <w:pStyle w:val="Compact"/>
              <w:jc w:val="left"/>
            </w:pPr>
            <w:r>
              <w:t xml:space="preserve">Jan – Jun 2025</w:t>
            </w:r>
          </w:p>
        </w:tc>
        <w:tc>
          <w:tcPr/>
          <w:p>
            <w:pPr>
              <w:pStyle w:val="Compact"/>
              <w:jc w:val="left"/>
            </w:pPr>
            <w:r>
              <w:t xml:space="preserve">9,800.00</w:t>
            </w:r>
          </w:p>
        </w:tc>
        <w:tc>
          <w:tcPr/>
          <w:p>
            <w:pPr>
              <w:pStyle w:val="Compact"/>
              <w:jc w:val="left"/>
            </w:pPr>
            <w:r>
              <w:t xml:space="preserve">6</w:t>
            </w:r>
          </w:p>
        </w:tc>
        <w:tc>
          <w:tcPr/>
          <w:p>
            <w:pPr>
              <w:pStyle w:val="Compact"/>
              <w:jc w:val="left"/>
            </w:pPr>
            <w:r>
              <w:t xml:space="preserve">58,800.00</w:t>
            </w:r>
          </w:p>
        </w:tc>
      </w:tr>
      <w:tr>
        <w:tc>
          <w:tcPr/>
          <w:p>
            <w:pPr>
              <w:pStyle w:val="Compact"/>
              <w:jc w:val="left"/>
            </w:pPr>
            <w:r>
              <w:t xml:space="preserve">6</w:t>
            </w:r>
          </w:p>
        </w:tc>
        <w:tc>
          <w:tcPr/>
          <w:p>
            <w:pPr>
              <w:pStyle w:val="Compact"/>
              <w:jc w:val="left"/>
            </w:pPr>
            <w:r>
              <w:t xml:space="preserve">Education Administrator – Event Coordination, Open Day Management, and Community Engagement Activities for the Dubai educational community</w:t>
            </w:r>
          </w:p>
        </w:tc>
        <w:tc>
          <w:tcPr/>
          <w:p>
            <w:pPr>
              <w:pStyle w:val="Compact"/>
              <w:jc w:val="left"/>
            </w:pPr>
            <w:r>
              <w:t xml:space="preserve">Jan – Jun 2025</w:t>
            </w:r>
          </w:p>
        </w:tc>
        <w:tc>
          <w:tcPr/>
          <w:p>
            <w:pPr>
              <w:pStyle w:val="Compact"/>
              <w:jc w:val="left"/>
            </w:pPr>
            <w:r>
              <w:t xml:space="preserve">7,200.00</w:t>
            </w:r>
          </w:p>
        </w:tc>
        <w:tc>
          <w:tcPr/>
          <w:p>
            <w:pPr>
              <w:pStyle w:val="Compact"/>
              <w:jc w:val="left"/>
            </w:pPr>
            <w:r>
              <w:t xml:space="preserve">6</w:t>
            </w:r>
          </w:p>
        </w:tc>
        <w:tc>
          <w:tcPr/>
          <w:p>
            <w:pPr>
              <w:pStyle w:val="Compact"/>
              <w:jc w:val="left"/>
            </w:pPr>
            <w:r>
              <w:t xml:space="preserve">43,200.00</w:t>
            </w:r>
          </w:p>
        </w:tc>
      </w:tr>
    </w:tbl>
    <w:p>
      <w:pPr>
        <w:pStyle w:val="BodyText"/>
      </w:pPr>
      <w:r>
        <w:t xml:space="preserve">Subtotal (AED):</w:t>
      </w:r>
      <w:r>
        <w:t xml:space="preserve">444,000.00</w:t>
      </w:r>
    </w:p>
    <w:p>
      <w:pPr>
        <w:pStyle w:val="BodyText"/>
      </w:pPr>
      <w:r>
        <w:t xml:space="preserve">VAT @ 5% (UAE):</w:t>
      </w:r>
      <w:r>
        <w:t xml:space="preserve">22,200.00</w:t>
      </w:r>
    </w:p>
    <w:p>
      <w:pPr>
        <w:pStyle w:val="BodyText"/>
      </w:pPr>
      <w:r>
        <w:t xml:space="preserve">Discount (Early Payment 2%):</w:t>
      </w:r>
      <w:r>
        <w:t xml:space="preserve">-8,880.00</w:t>
      </w:r>
    </w:p>
    <w:p>
      <w:pPr>
        <w:pStyle w:val="BodyText"/>
      </w:pPr>
      <w:r>
        <w:t xml:space="preserve">Grand Total (AED):</w:t>
      </w:r>
      <w:r>
        <w:t xml:space="preserve">457,320.00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Emirates NBD, Dubai Branch, United Arab Emirates</w:t>
      </w:r>
    </w:p>
    <w:p>
      <w:pPr>
        <w:pStyle w:val="BodyText"/>
      </w:pPr>
      <w:r>
        <w:rPr>
          <w:bCs/>
          <w:b/>
        </w:rPr>
        <w:t xml:space="preserve">Account Name:</w:t>
      </w:r>
      <w:r>
        <w:t xml:space="preserve"> </w:t>
      </w:r>
      <w:r>
        <w:t xml:space="preserve">Emirates Education Administration Services LLC</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AE07 0012 3456 7890 1234 5678 90</w:t>
      </w:r>
    </w:p>
    <w:p>
      <w:pPr>
        <w:pStyle w:val="BodyText"/>
      </w:pPr>
      <w:r>
        <w:rPr>
          <w:bCs/>
          <w:b/>
        </w:rPr>
        <w:t xml:space="preserve">SWIFT Code:</w:t>
      </w:r>
      <w:r>
        <w:t xml:space="preserve"> </w:t>
      </w:r>
      <w:r>
        <w:t xml:space="preserve">EMNBAEDD</w:t>
      </w:r>
    </w:p>
    <w:p>
      <w:pPr>
        <w:pStyle w:val="BodyText"/>
      </w:pPr>
      <w:r>
        <w:rPr>
          <w:bCs/>
          <w:b/>
        </w:rPr>
        <w:t xml:space="preserve">Reference:</w:t>
      </w:r>
      <w:r>
        <w:t xml:space="preserve"> </w:t>
      </w:r>
      <w:r>
        <w:t xml:space="preserve">Please quote Invoice No. INV-2025-00487 in all payment communications.</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Federal Decree-Law No. 8 of 2017 on Value Added Tax in the United Arab Emirates. All amounts are denominated in United Arab Emirates Dirhams (AED).</w:t>
      </w:r>
    </w:p>
    <w:p>
      <w:pPr>
        <w:numPr>
          <w:ilvl w:val="0"/>
          <w:numId w:val="1001"/>
        </w:numPr>
        <w:pStyle w:val="Compact"/>
      </w:pPr>
      <w:r>
        <w:t xml:space="preserve">The Education Administrator services described herein are rendered in full compliance with the Dubai Knowledge and Human Development Authority (KHDA) guidelines and the UAE Ministry of Education regulations.</w:t>
      </w:r>
    </w:p>
    <w:p>
      <w:pPr>
        <w:numPr>
          <w:ilvl w:val="0"/>
          <w:numId w:val="1001"/>
        </w:numPr>
        <w:pStyle w:val="Compact"/>
      </w:pPr>
      <w:r>
        <w:t xml:space="preserve">Payment is due within fifteen (15) calendar days from the date of this Invoice. Late payments shall attract a penalty of 2% per month as per UAE commercial law.</w:t>
      </w:r>
    </w:p>
    <w:p>
      <w:pPr>
        <w:numPr>
          <w:ilvl w:val="0"/>
          <w:numId w:val="1001"/>
        </w:numPr>
        <w:pStyle w:val="Compact"/>
      </w:pPr>
      <w:r>
        <w:t xml:space="preserve">The Education Administrator engagement covers all administrative, operational, and compliance duties as outlined in the Service Agreement dated 01 January 2025, executed in Dubai, United Arab Emirates.</w:t>
      </w:r>
    </w:p>
    <w:p>
      <w:pPr>
        <w:numPr>
          <w:ilvl w:val="0"/>
          <w:numId w:val="1001"/>
        </w:numPr>
        <w:pStyle w:val="Compact"/>
      </w:pPr>
      <w:r>
        <w:t xml:space="preserve">Any disputes arising from this Invoice shall be governed by the laws of the United Arab Emirates and shall be subject to the exclusive jurisdiction of the Dubai Courts.</w:t>
      </w:r>
    </w:p>
    <w:p>
      <w:pPr>
        <w:numPr>
          <w:ilvl w:val="0"/>
          <w:numId w:val="1001"/>
        </w:numPr>
        <w:pStyle w:val="Compact"/>
      </w:pPr>
      <w:r>
        <w:t xml:space="preserve">This Invoice is valid for a period of ninety (90) days from the date of issue. After this period, the Education Administrator services may be subject to rate revision.</w:t>
      </w:r>
    </w:p>
    <w:p>
      <w:pPr>
        <w:numPr>
          <w:ilvl w:val="0"/>
          <w:numId w:val="1001"/>
        </w:numPr>
        <w:pStyle w:val="Compact"/>
      </w:pPr>
      <w:r>
        <w:t xml:space="preserve">All Education Administrator personnel assigned to this contract are fully insured under UAE labor law and hold valid work permits issued by the Dubai Department of Economic Development.</w:t>
      </w:r>
    </w:p>
    <w:p>
      <w:pPr>
        <w:numPr>
          <w:ilvl w:val="0"/>
          <w:numId w:val="1001"/>
        </w:numPr>
        <w:pStyle w:val="Compact"/>
      </w:pPr>
      <w:r>
        <w:t xml:space="preserve">The client acknowledges that the Education Administrator services provided are professional in nature and that the provider shall not be liable for indirect or consequential damages arising from the performance of these services.</w:t>
      </w:r>
    </w:p>
    <w:bookmarkEnd w:id="25"/>
    <w:p>
      <w:pPr>
        <w:pStyle w:val="FirstParagraph"/>
      </w:pPr>
      <w:r>
        <w:t xml:space="preserve">Thank you for choosing Emirates Education Administration Services LLC for your Education Administrator needs in Dubai, United Arab Emirates.</w:t>
      </w:r>
    </w:p>
    <w:p>
      <w:pPr>
        <w:pStyle w:val="BodyText"/>
      </w:pPr>
      <w:r>
        <w:t xml:space="preserve">This is a computer-generated Invoice and does not require a physical signature. For verification, please contact our billing department at billing@emirateseduadmin.ae.</w:t>
      </w:r>
    </w:p>
    <w:p>
      <w:pPr>
        <w:pStyle w:val="BodyText"/>
      </w:pPr>
      <w:r>
        <w:t xml:space="preserve">Invoice INV-2025-00487 | Education Administrator Services | United Arab Emirates Dubai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United Arab Emirates Dubai</dc:title>
  <dc:creator/>
  <dc:language>en</dc:language>
  <cp:keywords/>
  <dcterms:created xsi:type="dcterms:W3CDTF">2026-10-10T12:43:38Z</dcterms:created>
  <dcterms:modified xsi:type="dcterms:W3CDTF">2026-10-10T12:43:38Z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