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sunshine-educational-consulting-group"/>
    <w:p>
      <w:pPr>
        <w:pStyle w:val="Heading1"/>
      </w:pPr>
      <w:r>
        <w:t xml:space="preserve">Sunshine Educational Consulting Group</w:t>
      </w:r>
    </w:p>
    <w:p>
      <w:pPr>
        <w:pStyle w:val="FirstParagraph"/>
      </w:pPr>
      <w:r>
        <w:t xml:space="preserve">1200 Biscayne Boulevard, Suite 450</w:t>
      </w:r>
    </w:p>
    <w:p>
      <w:pPr>
        <w:pStyle w:val="BodyText"/>
      </w:pPr>
      <w:r>
        <w:t xml:space="preserve">Miami, Florida 33132, United States</w:t>
      </w:r>
    </w:p>
    <w:p>
      <w:pPr>
        <w:pStyle w:val="BodyText"/>
      </w:pPr>
      <w:r>
        <w:t xml:space="preserve">Phone: (305) 555-0187 | Email: billing@sunshineedconsult.com</w:t>
      </w:r>
    </w:p>
    <w:p>
      <w:pPr>
        <w:pStyle w:val="BodyText"/>
      </w:pPr>
      <w:r>
        <w:t xml:space="preserve">Florida Business License No. FL-2024-8873456</w:t>
      </w:r>
    </w:p>
    <w:bookmarkEnd w:id="20"/>
    <w:bookmarkStart w:id="21" w:name="invoice"/>
    <w:p>
      <w:pPr>
        <w:pStyle w:val="Heading2"/>
      </w:pPr>
      <w:r>
        <w:t xml:space="preserve">INVOICE</w:t>
      </w:r>
    </w:p>
    <w:p>
      <w:pPr>
        <w:pStyle w:val="FirstParagraph"/>
      </w:pPr>
      <w:r>
        <w:t xml:space="preserve">Invoice Number: SECG-2025-00472</w:t>
      </w:r>
    </w:p>
    <w:p>
      <w:pPr>
        <w:pStyle w:val="BodyText"/>
      </w:pPr>
      <w:r>
        <w:t xml:space="preserve">Invoice Date: June 15, 2025</w:t>
      </w:r>
    </w:p>
    <w:p>
      <w:pPr>
        <w:pStyle w:val="BodyText"/>
      </w:pPr>
      <w:r>
        <w:t xml:space="preserve">Due Date: July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Miami-Dade County Public Schools</w:t>
      </w:r>
    </w:p>
    <w:p>
      <w:pPr>
        <w:pStyle w:val="BodyText"/>
      </w:pPr>
      <w:r>
        <w:t xml:space="preserve">Office of Educational Administration</w:t>
      </w:r>
    </w:p>
    <w:p>
      <w:pPr>
        <w:pStyle w:val="BodyText"/>
      </w:pPr>
      <w:r>
        <w:t xml:space="preserve">3000 Southwest 8th Street</w:t>
      </w:r>
    </w:p>
    <w:p>
      <w:pPr>
        <w:pStyle w:val="BodyText"/>
      </w:pPr>
      <w:r>
        <w:t xml:space="preserve">Miami, Florida 33125, United States</w:t>
      </w:r>
    </w:p>
    <w:p>
      <w:pPr>
        <w:pStyle w:val="BodyText"/>
      </w:pPr>
      <w:r>
        <w:t xml:space="preserve">Attn: Dr. Patricia Hernandez, Director of Operations</w:t>
      </w:r>
    </w:p>
    <w:p>
      <w:pPr>
        <w:pStyle w:val="BodyText"/>
      </w:pPr>
      <w:r>
        <w:t xml:space="preserve">PO Number: MDCPS-2025-EDU-3391</w:t>
      </w:r>
    </w:p>
    <w:bookmarkEnd w:id="22"/>
    <w:bookmarkStart w:id="23" w:name="service-provider"/>
    <w:p>
      <w:pPr>
        <w:pStyle w:val="Heading3"/>
      </w:pPr>
      <w:r>
        <w:t xml:space="preserve">Service Provider</w:t>
      </w:r>
    </w:p>
    <w:p>
      <w:pPr>
        <w:pStyle w:val="FirstParagraph"/>
      </w:pPr>
      <w:r>
        <w:rPr>
          <w:bCs/>
          <w:b/>
        </w:rPr>
        <w:t xml:space="preserve">Michael R. Castellanos, Ed.D.</w:t>
      </w:r>
    </w:p>
    <w:p>
      <w:pPr>
        <w:pStyle w:val="BodyText"/>
      </w:pPr>
      <w:r>
        <w:t xml:space="preserve">Education Administrator &amp; Senior Consultant</w:t>
      </w:r>
    </w:p>
    <w:p>
      <w:pPr>
        <w:pStyle w:val="BodyText"/>
      </w:pPr>
      <w:r>
        <w:t xml:space="preserve">Sunshine Educational Consulting Group</w:t>
      </w:r>
    </w:p>
    <w:p>
      <w:pPr>
        <w:pStyle w:val="BodyText"/>
      </w:pPr>
      <w:r>
        <w:t xml:space="preserve">Miami, Florida 33132, United States</w:t>
      </w:r>
    </w:p>
    <w:p>
      <w:pPr>
        <w:pStyle w:val="BodyText"/>
      </w:pPr>
      <w:r>
        <w:t xml:space="preserve">State of Florida Educator License: FL-ED-2019-44521</w:t>
      </w:r>
    </w:p>
    <w:p>
      <w:pPr>
        <w:pStyle w:val="BodyText"/>
      </w:pPr>
      <w:r>
        <w:t xml:space="preserve">EIN: 82-4456789</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001</w:t>
            </w:r>
          </w:p>
        </w:tc>
        <w:tc>
          <w:tcPr/>
          <w:p>
            <w:pPr>
              <w:pStyle w:val="Compact"/>
              <w:jc w:val="left"/>
            </w:pPr>
            <w:r>
              <w:t xml:space="preserve">Education Administrator – Strategic Curriculum Oversight &amp; District-Wide Policy Development for K-12 Programs in the Miami metropolitan area</w:t>
            </w:r>
          </w:p>
        </w:tc>
        <w:tc>
          <w:tcPr/>
          <w:p>
            <w:pPr>
              <w:pStyle w:val="Compact"/>
              <w:jc w:val="left"/>
            </w:pPr>
            <w:r>
              <w:t xml:space="preserve">Jan 2025 – Mar 2025</w:t>
            </w:r>
          </w:p>
        </w:tc>
        <w:tc>
          <w:tcPr/>
          <w:p>
            <w:pPr>
              <w:pStyle w:val="Compact"/>
              <w:jc w:val="left"/>
            </w:pPr>
            <w:r>
              <w:t xml:space="preserve">$185.00/hr</w:t>
            </w:r>
          </w:p>
        </w:tc>
        <w:tc>
          <w:tcPr/>
          <w:p>
            <w:pPr>
              <w:pStyle w:val="Compact"/>
              <w:jc w:val="left"/>
            </w:pPr>
            <w:r>
              <w:t xml:space="preserve">$12,240.00</w:t>
            </w:r>
          </w:p>
        </w:tc>
      </w:tr>
      <w:tr>
        <w:tc>
          <w:tcPr/>
          <w:p>
            <w:pPr>
              <w:pStyle w:val="Compact"/>
              <w:jc w:val="left"/>
            </w:pPr>
            <w:r>
              <w:t xml:space="preserve">002</w:t>
            </w:r>
          </w:p>
        </w:tc>
        <w:tc>
          <w:tcPr/>
          <w:p>
            <w:pPr>
              <w:pStyle w:val="Compact"/>
              <w:jc w:val="left"/>
            </w:pPr>
            <w:r>
              <w:t xml:space="preserve">Education Administrator – Faculty Leadership Training &amp; Professional Development Workshops (12 sessions conducted across Miami-Dade school districts)</w:t>
            </w:r>
          </w:p>
        </w:tc>
        <w:tc>
          <w:tcPr/>
          <w:p>
            <w:pPr>
              <w:pStyle w:val="Compact"/>
              <w:jc w:val="left"/>
            </w:pPr>
            <w:r>
              <w:t xml:space="preserve">Feb 2025 – Apr 2025</w:t>
            </w:r>
          </w:p>
        </w:tc>
        <w:tc>
          <w:tcPr/>
          <w:p>
            <w:pPr>
              <w:pStyle w:val="Compact"/>
              <w:jc w:val="left"/>
            </w:pPr>
            <w:r>
              <w:t xml:space="preserve">$2,400.00/session</w:t>
            </w:r>
          </w:p>
        </w:tc>
        <w:tc>
          <w:tcPr/>
          <w:p>
            <w:pPr>
              <w:pStyle w:val="Compact"/>
              <w:jc w:val="left"/>
            </w:pPr>
            <w:r>
              <w:t xml:space="preserve">$28,800.00</w:t>
            </w:r>
          </w:p>
        </w:tc>
      </w:tr>
      <w:tr>
        <w:tc>
          <w:tcPr/>
          <w:p>
            <w:pPr>
              <w:pStyle w:val="Compact"/>
              <w:jc w:val="left"/>
            </w:pPr>
            <w:r>
              <w:t xml:space="preserve">003</w:t>
            </w:r>
          </w:p>
        </w:tc>
        <w:tc>
          <w:tcPr/>
          <w:p>
            <w:pPr>
              <w:pStyle w:val="Compact"/>
              <w:jc w:val="left"/>
            </w:pPr>
            <w:r>
              <w:t xml:space="preserve">Education Administrator – Budget Analysis &amp; Resource Allocation Review for the United States Miami regional education office</w:t>
            </w:r>
          </w:p>
        </w:tc>
        <w:tc>
          <w:tcPr/>
          <w:p>
            <w:pPr>
              <w:pStyle w:val="Compact"/>
              <w:jc w:val="left"/>
            </w:pPr>
            <w:r>
              <w:t xml:space="preserve">Mar 2025 – May 2025</w:t>
            </w:r>
          </w:p>
        </w:tc>
        <w:tc>
          <w:tcPr/>
          <w:p>
            <w:pPr>
              <w:pStyle w:val="Compact"/>
              <w:jc w:val="left"/>
            </w:pPr>
            <w:r>
              <w:t xml:space="preserve">$165.00/hr</w:t>
            </w:r>
          </w:p>
        </w:tc>
        <w:tc>
          <w:tcPr/>
          <w:p>
            <w:pPr>
              <w:pStyle w:val="Compact"/>
              <w:jc w:val="left"/>
            </w:pPr>
            <w:r>
              <w:t xml:space="preserve">$9,900.00</w:t>
            </w:r>
          </w:p>
        </w:tc>
      </w:tr>
      <w:tr>
        <w:tc>
          <w:tcPr/>
          <w:p>
            <w:pPr>
              <w:pStyle w:val="Compact"/>
              <w:jc w:val="left"/>
            </w:pPr>
            <w:r>
              <w:t xml:space="preserve">004</w:t>
            </w:r>
          </w:p>
        </w:tc>
        <w:tc>
          <w:tcPr/>
          <w:p>
            <w:pPr>
              <w:pStyle w:val="Compact"/>
              <w:jc w:val="left"/>
            </w:pPr>
            <w:r>
              <w:t xml:space="preserve">Education Administrator – Accreditation Preparation &amp; Compliance Auditing aligned with Florida Department of Education standards</w:t>
            </w:r>
          </w:p>
        </w:tc>
        <w:tc>
          <w:tcPr/>
          <w:p>
            <w:pPr>
              <w:pStyle w:val="Compact"/>
              <w:jc w:val="left"/>
            </w:pPr>
            <w:r>
              <w:t xml:space="preserve">Apr 2025 – Jun 2025</w:t>
            </w:r>
          </w:p>
        </w:tc>
        <w:tc>
          <w:tcPr/>
          <w:p>
            <w:pPr>
              <w:pStyle w:val="Compact"/>
              <w:jc w:val="left"/>
            </w:pPr>
            <w:r>
              <w:t xml:space="preserve">$1,200.00/day</w:t>
            </w:r>
          </w:p>
        </w:tc>
        <w:tc>
          <w:tcPr/>
          <w:p>
            <w:pPr>
              <w:pStyle w:val="Compact"/>
              <w:jc w:val="left"/>
            </w:pPr>
            <w:r>
              <w:t xml:space="preserve">$18,000.00</w:t>
            </w:r>
          </w:p>
        </w:tc>
      </w:tr>
      <w:tr>
        <w:tc>
          <w:tcPr/>
          <w:p>
            <w:pPr>
              <w:pStyle w:val="Compact"/>
              <w:jc w:val="left"/>
            </w:pPr>
            <w:r>
              <w:t xml:space="preserve">005</w:t>
            </w:r>
          </w:p>
        </w:tc>
        <w:tc>
          <w:tcPr/>
          <w:p>
            <w:pPr>
              <w:pStyle w:val="Compact"/>
              <w:jc w:val="left"/>
            </w:pPr>
            <w:r>
              <w:t xml:space="preserve">Education Administrator – Community Engagement Strategy &amp; Parent-Teacher Association Coordination for United States Miami school board meetings</w:t>
            </w:r>
          </w:p>
        </w:tc>
        <w:tc>
          <w:tcPr/>
          <w:p>
            <w:pPr>
              <w:pStyle w:val="Compact"/>
              <w:jc w:val="left"/>
            </w:pPr>
            <w:r>
              <w:t xml:space="preserve">May 2025 – Jun 2025</w:t>
            </w:r>
          </w:p>
        </w:tc>
        <w:tc>
          <w:tcPr/>
          <w:p>
            <w:pPr>
              <w:pStyle w:val="Compact"/>
              <w:jc w:val="left"/>
            </w:pPr>
            <w:r>
              <w:t xml:space="preserve">$150.00/hr</w:t>
            </w:r>
          </w:p>
        </w:tc>
        <w:tc>
          <w:tcPr/>
          <w:p>
            <w:pPr>
              <w:pStyle w:val="Compact"/>
              <w:jc w:val="left"/>
            </w:pPr>
            <w:r>
              <w:t xml:space="preserve">$6,750.00</w:t>
            </w:r>
          </w:p>
        </w:tc>
      </w:tr>
      <w:tr>
        <w:tc>
          <w:tcPr/>
          <w:p>
            <w:pPr>
              <w:pStyle w:val="Compact"/>
              <w:jc w:val="left"/>
            </w:pPr>
            <w:r>
              <w:t xml:space="preserve">006</w:t>
            </w:r>
          </w:p>
        </w:tc>
        <w:tc>
          <w:tcPr/>
          <w:p>
            <w:pPr>
              <w:pStyle w:val="Compact"/>
              <w:jc w:val="left"/>
            </w:pPr>
            <w:r>
              <w:t xml:space="preserve">Education Administrator – Technology Integration Assessment &amp; Digital Learning Infrastructure Planning for Miami public school campuses</w:t>
            </w:r>
          </w:p>
        </w:tc>
        <w:tc>
          <w:tcPr/>
          <w:p>
            <w:pPr>
              <w:pStyle w:val="Compact"/>
              <w:jc w:val="left"/>
            </w:pPr>
            <w:r>
              <w:t xml:space="preserve">Jun 2025</w:t>
            </w:r>
          </w:p>
        </w:tc>
        <w:tc>
          <w:tcPr/>
          <w:p>
            <w:pPr>
              <w:pStyle w:val="Compact"/>
              <w:jc w:val="left"/>
            </w:pPr>
            <w:r>
              <w:t xml:space="preserve">$1,800.00/day</w:t>
            </w:r>
          </w:p>
        </w:tc>
        <w:tc>
          <w:tcPr/>
          <w:p>
            <w:pPr>
              <w:pStyle w:val="Compact"/>
              <w:jc w:val="left"/>
            </w:pPr>
            <w:r>
              <w:t xml:space="preserve">$10,800.00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$86,490.00</w:t>
            </w:r>
          </w:p>
        </w:tc>
      </w:tr>
      <w:tr>
        <w:tc>
          <w:tcPr/>
          <w:p>
            <w:pPr>
              <w:pStyle w:val="Compact"/>
              <w:jc w:val="left"/>
            </w:pPr>
            <w:r>
              <w:t xml:space="preserve">Florida State Sales Tax (7.0%)</w:t>
            </w:r>
          </w:p>
        </w:tc>
        <w:tc>
          <w:tcPr/>
          <w:p>
            <w:pPr>
              <w:pStyle w:val="Compact"/>
              <w:jc w:val="left"/>
            </w:pPr>
            <w:r>
              <w:t xml:space="preserve">$6,054.30</w:t>
            </w:r>
          </w:p>
        </w:tc>
      </w:tr>
      <w:tr>
        <w:tc>
          <w:tcPr/>
          <w:p>
            <w:pPr>
              <w:pStyle w:val="Compact"/>
              <w:jc w:val="left"/>
            </w:pPr>
            <w:r>
              <w:t xml:space="preserve">Miami-Dade County Surcharge (1.0%)</w:t>
            </w:r>
          </w:p>
        </w:tc>
        <w:tc>
          <w:tcPr/>
          <w:p>
            <w:pPr>
              <w:pStyle w:val="Compact"/>
              <w:jc w:val="left"/>
            </w:pPr>
            <w:r>
              <w:t xml:space="preserve">$864.90</w:t>
            </w:r>
          </w:p>
        </w:tc>
      </w:tr>
      <w:tr>
        <w:tc>
          <w:tcPr/>
          <w:p>
            <w:pPr>
              <w:pStyle w:val="Compact"/>
              <w:jc w:val="left"/>
            </w:pPr>
            <w:r>
              <w:t xml:space="preserve">Early Payment Discount (2% – if paid before July 1, 2025)</w:t>
            </w:r>
          </w:p>
        </w:tc>
        <w:tc>
          <w:tcPr/>
          <w:p>
            <w:pPr>
              <w:pStyle w:val="Compact"/>
              <w:jc w:val="left"/>
            </w:pPr>
            <w:r>
              <w:t xml:space="preserve">-$1,729.80</w:t>
            </w:r>
          </w:p>
        </w:tc>
      </w:tr>
      <w:tr>
        <w:tc>
          <w:tcPr/>
          <w:p>
            <w:pPr>
              <w:pStyle w:val="Compact"/>
              <w:jc w:val="left"/>
            </w:pPr>
            <w:r>
              <w:t xml:space="preserve">Grand Total Due</w:t>
            </w:r>
          </w:p>
        </w:tc>
        <w:tc>
          <w:tcPr/>
          <w:p>
            <w:pPr>
              <w:pStyle w:val="Compact"/>
              <w:jc w:val="left"/>
            </w:pPr>
            <w:r>
              <w:t xml:space="preserve">$91,679.40</w:t>
            </w:r>
          </w:p>
        </w:tc>
      </w:tr>
    </w:tbl>
    <w:bookmarkStart w:id="24" w:name="invoice-notes-terms-of-service"/>
    <w:p>
      <w:pPr>
        <w:pStyle w:val="Heading3"/>
      </w:pPr>
      <w:r>
        <w:t xml:space="preserve">Invoice Notes &amp; Terms of Service</w:t>
      </w:r>
    </w:p>
    <w:p>
      <w:pPr>
        <w:pStyle w:val="FirstParagraph"/>
      </w:pPr>
      <w:r>
        <w:t xml:space="preserve">This Invoice is issued by Sunshine Educational Consulting Group for professional services rendered by a certified Education Administrator to the Miami-Dade County Public Schools district. All services were performed in compliance with the Florida Statutes Chapter 1012 and the United States Miami municipal education ordinances governing contracted educational professionals.</w:t>
      </w:r>
    </w:p>
    <w:p>
      <w:pPr>
        <w:pStyle w:val="BodyText"/>
      </w:pPr>
      <w:r>
        <w:t xml:space="preserve">The Education Administrator named on this Invoice holds a Doctorate in Educational Leadership and has over fifteen years of experience managing K-12 educational programs in the United States Miami metropolitan region. All deliverables referenced in this Invoice have been accepted in writing by the Office of Educational Administration prior to the issuance of this billing document.</w:t>
      </w:r>
    </w:p>
    <w:p>
      <w:pPr>
        <w:pStyle w:val="BodyText"/>
      </w:pPr>
      <w:r>
        <w:t xml:space="preserve">Payment for this Invoice is due within thirty (30) calendar days of the Invoice date, no later than July 15, 2025. Payments may be made via ACH transfer, certified check, or corporate purchase order to the account details listed below. Late payments will incur a monthly interest charge of 1.5% in accordance with Florida Statute 672.107. Please reference Invoice Number SECG-2025-00472 on all remittances to ensure proper accounting reconciliation.</w:t>
      </w:r>
    </w:p>
    <w:p>
      <w:pPr>
        <w:pStyle w:val="BodyText"/>
      </w:pPr>
      <w:r>
        <w:t xml:space="preserve">This Invoice constitutes the final billing for the contracted period of January 2025 through June 2025. Any additional services requested beyond the scope outlined in Contract Agreement MDCPS-2025-EDU-3391 will be invoiced separately. The Education Administrator reserves the right to submit a supplementary Invoice should any approved change orders have been executed during the service period.</w:t>
      </w:r>
    </w:p>
    <w:bookmarkEnd w:id="24"/>
    <w:p>
      <w:pPr>
        <w:pStyle w:val="BodyText"/>
      </w:pPr>
      <w:r>
        <w:rPr>
          <w:bCs/>
          <w:b/>
        </w:rPr>
        <w:t xml:space="preserve">Payment Instructions:</w:t>
      </w:r>
      <w:r>
        <w:br/>
      </w:r>
      <w:r>
        <w:t xml:space="preserve">Bank: Bank of America, Miami Branch</w:t>
      </w:r>
      <w:r>
        <w:br/>
      </w:r>
      <w:r>
        <w:t xml:space="preserve">Account Name: Sunshine Educational Consulting Group</w:t>
      </w:r>
      <w:r>
        <w:br/>
      </w:r>
      <w:r>
        <w:t xml:space="preserve">Routing Number: 021000021</w:t>
      </w:r>
      <w:r>
        <w:br/>
      </w:r>
      <w:r>
        <w:t xml:space="preserve">Account Number: XXXX-XXXX-4821</w:t>
      </w:r>
      <w:r>
        <w:br/>
      </w:r>
      <w:r>
        <w:t xml:space="preserve">ACH Reference: SECG-2025-00472</w:t>
      </w:r>
    </w:p>
    <w:p>
      <w:pPr>
        <w:pStyle w:val="BodyText"/>
      </w:pPr>
      <w:r>
        <w:rPr>
          <w:bCs/>
          <w:b/>
        </w:rPr>
        <w:t xml:space="preserve">Questions &amp; Disputes:</w:t>
      </w:r>
      <w:r>
        <w:br/>
      </w:r>
      <w:r>
        <w:t xml:space="preserve">Contact: Laura Simmons, Accounts Receivable</w:t>
      </w:r>
      <w:r>
        <w:br/>
      </w:r>
      <w:r>
        <w:t xml:space="preserve">Email: ar@sunshineedconsult.com</w:t>
      </w:r>
      <w:r>
        <w:br/>
      </w:r>
      <w:r>
        <w:t xml:space="preserve">Phone: (305) 555-0192</w:t>
      </w:r>
      <w:r>
        <w:br/>
      </w:r>
      <w:r>
        <w:t xml:space="preserve">Office Hours: Mon–Fri, 8:00 AM – 5:00 PM EST</w:t>
      </w:r>
      <w:r>
        <w:br/>
      </w:r>
      <w:r>
        <w:t xml:space="preserve">Location: Miami, Florida, United States</w:t>
      </w:r>
    </w:p>
    <w:p>
      <w:pPr>
        <w:pStyle w:val="BodyText"/>
      </w:pPr>
      <w:r>
        <w:t xml:space="preserve">Sunshine Educational Consulting Group | 1200 Biscayne Boulevard, Suite 450, Miami, FL 33132, United States</w:t>
      </w:r>
    </w:p>
    <w:p>
      <w:pPr>
        <w:pStyle w:val="BodyText"/>
      </w:pPr>
      <w:r>
        <w:t xml:space="preserve">This Invoice was generated electronically and is valid without a physical signature. For questions regarding this Invoice or the Education Administrator services rendered, please contact our billing department in Miami, United States.</w:t>
      </w:r>
    </w:p>
    <w:p>
      <w:pPr>
        <w:pStyle w:val="BodyText"/>
      </w:pPr>
      <w:r>
        <w:t xml:space="preserve">© 2025 Sunshine Educational Consulting Group. All rights reserved. Florida Business License FL-2024-8873456 | EIN 82-4456789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Miami, United States</dc:title>
  <dc:creator/>
  <dc:language>en</dc:language>
  <cp:keywords/>
  <dcterms:created xsi:type="dcterms:W3CDTF">2026-10-10T07:34:49Z</dcterms:created>
  <dcterms:modified xsi:type="dcterms:W3CDTF">2026-10-10T07:34:49Z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