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voice"/>
    <w:p>
      <w:pPr>
        <w:pStyle w:val="Heading1"/>
      </w:pPr>
      <w:r>
        <w:t xml:space="preserve">INVOICE</w:t>
      </w:r>
    </w:p>
    <w:p>
      <w:pPr>
        <w:pStyle w:val="FirstParagraph"/>
      </w:pPr>
      <w:r>
        <w:t xml:space="preserve">Professional Education Administration Services</w:t>
      </w:r>
    </w:p>
    <w:p>
      <w:pPr>
        <w:pStyle w:val="BodyText"/>
      </w:pPr>
      <w:r>
        <w:t xml:space="preserve">United States New York City — Metropolitan Educational Consulting Group</w:t>
      </w:r>
    </w:p>
    <w:p>
      <w:pPr>
        <w:pStyle w:val="BodyText"/>
      </w:pPr>
      <w:r>
        <w:t xml:space="preserve">OFFICIAL INVOICE DOCUMENT</w:t>
      </w:r>
    </w:p>
    <w:bookmarkEnd w:id="20"/>
    <w:bookmarkStart w:id="21" w:name="from-service-provider"/>
    <w:p>
      <w:pPr>
        <w:pStyle w:val="Heading3"/>
      </w:pPr>
      <w:r>
        <w:t xml:space="preserve">From (Service Provider)</w:t>
      </w:r>
    </w:p>
    <w:p>
      <w:pPr>
        <w:pStyle w:val="FirstParagraph"/>
      </w:pPr>
      <w:r>
        <w:rPr>
          <w:bCs/>
          <w:b/>
        </w:rPr>
        <w:t xml:space="preserve">Metropolitan Educational Consulting Group</w:t>
      </w:r>
    </w:p>
    <w:p>
      <w:pPr>
        <w:pStyle w:val="BodyText"/>
      </w:pPr>
      <w:r>
        <w:t xml:space="preserve">Attn: Dr. Margaret A. Whitfield, Education Administrator</w:t>
      </w:r>
    </w:p>
    <w:p>
      <w:pPr>
        <w:pStyle w:val="BodyText"/>
      </w:pPr>
      <w:r>
        <w:t xml:space="preserve">1285 Broadway, Suite 2400</w:t>
      </w:r>
    </w:p>
    <w:p>
      <w:pPr>
        <w:pStyle w:val="BodyText"/>
      </w:pPr>
      <w:r>
        <w:t xml:space="preserve">New York, NY 10018</w:t>
      </w:r>
    </w:p>
    <w:p>
      <w:pPr>
        <w:pStyle w:val="BodyText"/>
      </w:pPr>
      <w:r>
        <w:t xml:space="preserve">United States New York City</w:t>
      </w:r>
    </w:p>
    <w:p>
      <w:pPr>
        <w:pStyle w:val="BodyText"/>
      </w:pPr>
      <w:r>
        <w:t xml:space="preserve">Tel: (212) 555-0147</w:t>
      </w:r>
    </w:p>
    <w:p>
      <w:pPr>
        <w:pStyle w:val="BodyText"/>
      </w:pPr>
      <w:r>
        <w:t xml:space="preserve">Email: m.whitfield@metedconsulting.com</w:t>
      </w:r>
    </w:p>
    <w:p>
      <w:pPr>
        <w:pStyle w:val="BodyText"/>
      </w:pPr>
      <w:r>
        <w:t xml:space="preserve">NYC Business License: #NYC-2019-EDU-44821</w:t>
      </w:r>
    </w:p>
    <w:bookmarkEnd w:id="21"/>
    <w:bookmarkStart w:id="22" w:name="to-client"/>
    <w:p>
      <w:pPr>
        <w:pStyle w:val="Heading3"/>
      </w:pPr>
      <w:r>
        <w:t xml:space="preserve">To (Client)</w:t>
      </w:r>
    </w:p>
    <w:p>
      <w:pPr>
        <w:pStyle w:val="FirstParagraph"/>
      </w:pPr>
      <w:r>
        <w:rPr>
          <w:bCs/>
          <w:b/>
        </w:rPr>
        <w:t xml:space="preserve">Brooklyn Heights Community School District</w:t>
      </w:r>
    </w:p>
    <w:p>
      <w:pPr>
        <w:pStyle w:val="BodyText"/>
      </w:pPr>
      <w:r>
        <w:t xml:space="preserve">Attn: Dr. James R. Patterson, Superintendent</w:t>
      </w:r>
    </w:p>
    <w:p>
      <w:pPr>
        <w:pStyle w:val="BodyText"/>
      </w:pPr>
      <w:r>
        <w:t xml:space="preserve">450 Atlantic Avenue</w:t>
      </w:r>
    </w:p>
    <w:p>
      <w:pPr>
        <w:pStyle w:val="BodyText"/>
      </w:pPr>
      <w:r>
        <w:t xml:space="preserve">Brooklyn, NY 11217</w:t>
      </w:r>
    </w:p>
    <w:p>
      <w:pPr>
        <w:pStyle w:val="BodyText"/>
      </w:pPr>
      <w:r>
        <w:t xml:space="preserve">United States New York City</w:t>
      </w:r>
    </w:p>
    <w:p>
      <w:pPr>
        <w:pStyle w:val="BodyText"/>
      </w:pPr>
      <w:r>
        <w:t xml:space="preserve">Tel: (718) 555-0392</w:t>
      </w:r>
    </w:p>
    <w:p>
      <w:pPr>
        <w:pStyle w:val="BodyText"/>
      </w:pPr>
      <w:r>
        <w:t xml:space="preserve">Email: jpatterson@bhcsd.nyschools.us</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MEC-2025-00347</w:t>
            </w:r>
          </w:p>
        </w:tc>
      </w:tr>
      <w:tr>
        <w:tc>
          <w:tcPr/>
          <w:p>
            <w:pPr>
              <w:pStyle w:val="Compact"/>
              <w:jc w:val="left"/>
            </w:pPr>
            <w:r>
              <w:t xml:space="preserve">Invoice Date:</w:t>
            </w:r>
          </w:p>
        </w:tc>
        <w:tc>
          <w:tcPr/>
          <w:p>
            <w:pPr>
              <w:pStyle w:val="Compact"/>
              <w:jc w:val="left"/>
            </w:pPr>
            <w:r>
              <w:t xml:space="preserve">June 12, 2025</w:t>
            </w:r>
          </w:p>
        </w:tc>
      </w:tr>
      <w:tr>
        <w:tc>
          <w:tcPr/>
          <w:p>
            <w:pPr>
              <w:pStyle w:val="Compact"/>
              <w:jc w:val="left"/>
            </w:pPr>
            <w:r>
              <w:t xml:space="preserve">Due Date:</w:t>
            </w:r>
          </w:p>
        </w:tc>
        <w:tc>
          <w:tcPr/>
          <w:p>
            <w:pPr>
              <w:pStyle w:val="Compact"/>
              <w:jc w:val="left"/>
            </w:pPr>
            <w:r>
              <w:t xml:space="preserve">July 12, 2025 (Net 30)</w:t>
            </w:r>
          </w:p>
        </w:tc>
      </w:tr>
      <w:tr>
        <w:tc>
          <w:tcPr/>
          <w:p>
            <w:pPr>
              <w:pStyle w:val="Compact"/>
              <w:jc w:val="left"/>
            </w:pPr>
            <w:r>
              <w:t xml:space="preserve">Service Period:</w:t>
            </w:r>
          </w:p>
        </w:tc>
        <w:tc>
          <w:tcPr/>
          <w:p>
            <w:pPr>
              <w:pStyle w:val="Compact"/>
              <w:jc w:val="left"/>
            </w:pPr>
            <w:r>
              <w:t xml:space="preserve">January 6, 2025 – May 30, 2025</w:t>
            </w:r>
          </w:p>
        </w:tc>
      </w:tr>
      <w:tr>
        <w:tc>
          <w:tcPr/>
          <w:p>
            <w:pPr>
              <w:pStyle w:val="Compact"/>
              <w:jc w:val="left"/>
            </w:pPr>
            <w:r>
              <w:t xml:space="preserve">PO Reference:</w:t>
            </w:r>
          </w:p>
        </w:tc>
        <w:tc>
          <w:tcPr/>
          <w:p>
            <w:pPr>
              <w:pStyle w:val="Compact"/>
              <w:jc w:val="left"/>
            </w:pPr>
            <w:r>
              <w:t xml:space="preserve">BHCSD-PO-2025-0891</w:t>
            </w:r>
          </w:p>
        </w:tc>
      </w:tr>
      <w:tr>
        <w:tc>
          <w:tcPr/>
          <w:p>
            <w:pPr>
              <w:pStyle w:val="Compact"/>
              <w:jc w:val="left"/>
            </w:pPr>
            <w:r>
              <w:t xml:space="preserve">Payment Method:</w:t>
            </w:r>
          </w:p>
        </w:tc>
        <w:tc>
          <w:tcPr/>
          <w:p>
            <w:pPr>
              <w:pStyle w:val="Compact"/>
              <w:jc w:val="left"/>
            </w:pPr>
            <w:r>
              <w:t xml:space="preserve">Electronic Funds Transfer (EFT) / Check</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01</w:t>
            </w:r>
          </w:p>
        </w:tc>
        <w:tc>
          <w:tcPr/>
          <w:p>
            <w:pPr>
              <w:pStyle w:val="Compact"/>
              <w:jc w:val="left"/>
            </w:pPr>
            <w:r>
              <w:t xml:space="preserve">Comprehensive Curriculum Development &amp; Alignment Review for K–12 Programs. The Education Administrator conducted a full audit of existing curricula across all grade levels, ensuring alignment with New York State Learning Standards and Common Core requirements specific to the United States New York City educational framework.</w:t>
            </w:r>
          </w:p>
        </w:tc>
        <w:tc>
          <w:tcPr/>
          <w:p>
            <w:pPr>
              <w:pStyle w:val="Compact"/>
              <w:jc w:val="left"/>
            </w:pPr>
            <w:r>
              <w:t xml:space="preserve">120 hours</w:t>
            </w:r>
          </w:p>
        </w:tc>
        <w:tc>
          <w:tcPr/>
          <w:p>
            <w:pPr>
              <w:pStyle w:val="Compact"/>
              <w:jc w:val="left"/>
            </w:pPr>
            <w:r>
              <w:t xml:space="preserve">$185.00/hr</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Teacher Professional Development Program Design &amp; Implementation. The Education Administrator designed and delivered a 16-week professional development series for 85 classroom teachers, focusing on differentiated instruction strategies, culturally responsive pedagogy, and data-driven assessment practices tailored to the diverse student population of United States New York City schools.</w:t>
            </w:r>
          </w:p>
        </w:tc>
        <w:tc>
          <w:tcPr/>
          <w:p>
            <w:pPr>
              <w:pStyle w:val="Compact"/>
              <w:jc w:val="left"/>
            </w:pPr>
            <w:r>
              <w:t xml:space="preserve">16 weeks</w:t>
            </w:r>
          </w:p>
        </w:tc>
        <w:tc>
          <w:tcPr/>
          <w:p>
            <w:pPr>
              <w:pStyle w:val="Compact"/>
              <w:jc w:val="left"/>
            </w:pPr>
            <w:r>
              <w:t xml:space="preserve">$4,500.00/wk</w:t>
            </w:r>
          </w:p>
        </w:tc>
        <w:tc>
          <w:tcPr/>
          <w:p>
            <w:pPr>
              <w:pStyle w:val="Compact"/>
              <w:jc w:val="left"/>
            </w:pPr>
            <w:r>
              <w:t xml:space="preserve">$72,000.00</w:t>
            </w:r>
          </w:p>
        </w:tc>
      </w:tr>
      <w:tr>
        <w:tc>
          <w:tcPr/>
          <w:p>
            <w:pPr>
              <w:pStyle w:val="Compact"/>
              <w:jc w:val="left"/>
            </w:pPr>
            <w:r>
              <w:t xml:space="preserve">03</w:t>
            </w:r>
          </w:p>
        </w:tc>
        <w:tc>
          <w:tcPr/>
          <w:p>
            <w:pPr>
              <w:pStyle w:val="Compact"/>
              <w:jc w:val="left"/>
            </w:pPr>
            <w:r>
              <w:t xml:space="preserve">Student Performance Data Analysis &amp; Reporting. The Education Administrator performed a longitudinal analysis of standardized test scores (NY Regents, ELA, Mathematics) for the 2023–2024 and 2024–2025 academic years, producing 14 detailed reports for the Board of Education and parent stakeholders within the United States New York City district.</w:t>
            </w:r>
          </w:p>
        </w:tc>
        <w:tc>
          <w:tcPr/>
          <w:p>
            <w:pPr>
              <w:pStyle w:val="Compact"/>
              <w:jc w:val="left"/>
            </w:pPr>
            <w:r>
              <w:t xml:space="preserve">80 hours</w:t>
            </w:r>
          </w:p>
        </w:tc>
        <w:tc>
          <w:tcPr/>
          <w:p>
            <w:pPr>
              <w:pStyle w:val="Compact"/>
              <w:jc w:val="left"/>
            </w:pPr>
            <w:r>
              <w:t xml:space="preserve">$195.00/hr</w:t>
            </w:r>
          </w:p>
        </w:tc>
        <w:tc>
          <w:tcPr/>
          <w:p>
            <w:pPr>
              <w:pStyle w:val="Compact"/>
              <w:jc w:val="left"/>
            </w:pPr>
            <w:r>
              <w:t xml:space="preserve">$15,600.00</w:t>
            </w:r>
          </w:p>
        </w:tc>
      </w:tr>
      <w:tr>
        <w:tc>
          <w:tcPr/>
          <w:p>
            <w:pPr>
              <w:pStyle w:val="Compact"/>
              <w:jc w:val="left"/>
            </w:pPr>
            <w:r>
              <w:t xml:space="preserve">04</w:t>
            </w:r>
          </w:p>
        </w:tc>
        <w:tc>
          <w:tcPr/>
          <w:p>
            <w:pPr>
              <w:pStyle w:val="Compact"/>
              <w:jc w:val="left"/>
            </w:pPr>
            <w:r>
              <w:t xml:space="preserve">Special Education Compliance &amp; IEP Process Oversight. The Education Administrator reviewed 340 Individualized Education Programs for compliance with IDEA and New York State regulations, conducted 22 on-site observations, and provided corrective action recommendations to ensure full legal compliance within the United States New York City school environment.</w:t>
            </w:r>
          </w:p>
        </w:tc>
        <w:tc>
          <w:tcPr/>
          <w:p>
            <w:pPr>
              <w:pStyle w:val="Compact"/>
              <w:jc w:val="left"/>
            </w:pPr>
            <w:r>
              <w:t xml:space="preserve">95 hours</w:t>
            </w:r>
          </w:p>
        </w:tc>
        <w:tc>
          <w:tcPr/>
          <w:p>
            <w:pPr>
              <w:pStyle w:val="Compact"/>
              <w:jc w:val="left"/>
            </w:pPr>
            <w:r>
              <w:t xml:space="preserve">$210.00/hr</w:t>
            </w:r>
          </w:p>
        </w:tc>
        <w:tc>
          <w:tcPr/>
          <w:p>
            <w:pPr>
              <w:pStyle w:val="Compact"/>
              <w:jc w:val="left"/>
            </w:pPr>
            <w:r>
              <w:t xml:space="preserve">$19,950.00</w:t>
            </w:r>
          </w:p>
        </w:tc>
      </w:tr>
      <w:tr>
        <w:tc>
          <w:tcPr/>
          <w:p>
            <w:pPr>
              <w:pStyle w:val="Compact"/>
              <w:jc w:val="left"/>
            </w:pPr>
            <w:r>
              <w:t xml:space="preserve">05</w:t>
            </w:r>
          </w:p>
        </w:tc>
        <w:tc>
          <w:tcPr/>
          <w:p>
            <w:pPr>
              <w:pStyle w:val="Compact"/>
              <w:jc w:val="left"/>
            </w:pPr>
            <w:r>
              <w:t xml:space="preserve">Facilities &amp; Resource Allocation Planning. The Education Administrator prepared a five-year strategic resource allocation plan for classroom technology upgrades, library modernization, and extracurricular program funding, presented to the Brooklyn Heights Community School District Board in March 2025.</w:t>
            </w:r>
          </w:p>
        </w:tc>
        <w:tc>
          <w:tcPr/>
          <w:p>
            <w:pPr>
              <w:pStyle w:val="Compact"/>
              <w:jc w:val="left"/>
            </w:pPr>
            <w:r>
              <w:t xml:space="preserve">60 hours</w:t>
            </w:r>
          </w:p>
        </w:tc>
        <w:tc>
          <w:tcPr/>
          <w:p>
            <w:pPr>
              <w:pStyle w:val="Compact"/>
              <w:jc w:val="left"/>
            </w:pPr>
            <w:r>
              <w:t xml:space="preserve">$200.00/hr</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Parent &amp; Community Engagement Strategy Development. The Education Administrator designed a multi-channel communication plan and facilitated four community town hall meetings across three school sites in the United States New York City borough of Brooklyn, increasing parent participation by 34 percent.</w:t>
            </w:r>
          </w:p>
        </w:tc>
        <w:tc>
          <w:tcPr/>
          <w:p>
            <w:pPr>
              <w:pStyle w:val="Compact"/>
              <w:jc w:val="left"/>
            </w:pPr>
            <w:r>
              <w:t xml:space="preserve">45 hours</w:t>
            </w:r>
          </w:p>
        </w:tc>
        <w:tc>
          <w:tcPr/>
          <w:p>
            <w:pPr>
              <w:pStyle w:val="Compact"/>
              <w:jc w:val="left"/>
            </w:pPr>
            <w:r>
              <w:t xml:space="preserve">$175.00/hr</w:t>
            </w:r>
          </w:p>
        </w:tc>
        <w:tc>
          <w:tcPr/>
          <w:p>
            <w:pPr>
              <w:pStyle w:val="Compact"/>
              <w:jc w:val="left"/>
            </w:pPr>
            <w:r>
              <w:t xml:space="preserve">$7,875.00</w:t>
            </w:r>
          </w:p>
        </w:tc>
      </w:tr>
      <w:tr>
        <w:tc>
          <w:tcPr/>
          <w:p>
            <w:pPr>
              <w:pStyle w:val="Compact"/>
              <w:jc w:val="left"/>
            </w:pPr>
            <w:r>
              <w:t xml:space="preserve">07</w:t>
            </w:r>
          </w:p>
        </w:tc>
        <w:tc>
          <w:tcPr/>
          <w:p>
            <w:pPr>
              <w:pStyle w:val="Compact"/>
              <w:jc w:val="left"/>
            </w:pPr>
            <w:r>
              <w:t xml:space="preserve">Administrative Policy Review &amp; Revision. The Education Administrator reviewed and revised 28 district policies covering student conduct, staff evaluation, attendance, and emergency preparedness, ensuring alignment with current New York State Education Department mandates applicable to all public schools in United States New York City.</w:t>
            </w:r>
          </w:p>
        </w:tc>
        <w:tc>
          <w:tcPr/>
          <w:p>
            <w:pPr>
              <w:pStyle w:val="Compact"/>
              <w:jc w:val="left"/>
            </w:pPr>
            <w:r>
              <w:t xml:space="preserve">55 hours</w:t>
            </w:r>
          </w:p>
        </w:tc>
        <w:tc>
          <w:tcPr/>
          <w:p>
            <w:pPr>
              <w:pStyle w:val="Compact"/>
              <w:jc w:val="left"/>
            </w:pPr>
            <w:r>
              <w:t xml:space="preserve">$190.00/hr</w:t>
            </w:r>
          </w:p>
        </w:tc>
        <w:tc>
          <w:tcPr/>
          <w:p>
            <w:pPr>
              <w:pStyle w:val="Compact"/>
              <w:jc w:val="left"/>
            </w:pPr>
            <w:r>
              <w:t xml:space="preserve">$10,450.00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$160,075.00</w:t>
            </w:r>
          </w:p>
        </w:tc>
      </w:tr>
      <w:tr>
        <w:tc>
          <w:tcPr/>
          <w:p>
            <w:pPr>
              <w:pStyle w:val="Compact"/>
              <w:jc w:val="left"/>
            </w:pPr>
            <w:r>
              <w:t xml:space="preserve">Discount (Early Contract Incentive)</w:t>
            </w:r>
          </w:p>
        </w:tc>
        <w:tc>
          <w:tcPr/>
          <w:p>
            <w:pPr>
              <w:pStyle w:val="Compact"/>
              <w:jc w:val="left"/>
            </w:pPr>
            <w:r>
              <w:t xml:space="preserve">-$3,201.50</w:t>
            </w:r>
          </w:p>
        </w:tc>
      </w:tr>
      <w:tr>
        <w:tc>
          <w:tcPr/>
          <w:p>
            <w:pPr>
              <w:pStyle w:val="Compact"/>
              <w:jc w:val="left"/>
            </w:pPr>
            <w:r>
              <w:t xml:space="preserve">Adjusted Subtotal</w:t>
            </w:r>
          </w:p>
        </w:tc>
        <w:tc>
          <w:tcPr/>
          <w:p>
            <w:pPr>
              <w:pStyle w:val="Compact"/>
              <w:jc w:val="left"/>
            </w:pPr>
            <w:r>
              <w:t xml:space="preserve">$156,873.50</w:t>
            </w:r>
          </w:p>
        </w:tc>
      </w:tr>
      <w:tr>
        <w:tc>
          <w:tcPr/>
          <w:p>
            <w:pPr>
              <w:pStyle w:val="Compact"/>
              <w:jc w:val="left"/>
            </w:pPr>
            <w:r>
              <w:t xml:space="preserve">NYC Sales &amp; Services Tax (8.875%)</w:t>
            </w:r>
          </w:p>
        </w:tc>
        <w:tc>
          <w:tcPr/>
          <w:p>
            <w:pPr>
              <w:pStyle w:val="Compact"/>
              <w:jc w:val="left"/>
            </w:pPr>
            <w:r>
              <w:t xml:space="preserve">$13,922.53</w:t>
            </w:r>
          </w:p>
        </w:tc>
      </w:tr>
      <w:tr>
        <w:tc>
          <w:tcPr/>
          <w:p>
            <w:pPr>
              <w:pStyle w:val="Compact"/>
              <w:jc w:val="left"/>
            </w:pPr>
            <w:r>
              <w:t xml:space="preserve">NY State Education Surcharge (1.0%)</w:t>
            </w:r>
          </w:p>
        </w:tc>
        <w:tc>
          <w:tcPr/>
          <w:p>
            <w:pPr>
              <w:pStyle w:val="Compact"/>
              <w:jc w:val="left"/>
            </w:pPr>
            <w:r>
              <w:t xml:space="preserve">$1,568.74</w:t>
            </w:r>
          </w:p>
        </w:tc>
      </w:tr>
      <w:tr>
        <w:tc>
          <w:tcPr/>
          <w:p>
            <w:pPr>
              <w:pStyle w:val="Compact"/>
              <w:jc w:val="left"/>
            </w:pPr>
            <w:r>
              <w:t xml:space="preserve">TOTAL AMOUNT DUE</w:t>
            </w:r>
          </w:p>
        </w:tc>
        <w:tc>
          <w:tcPr/>
          <w:p>
            <w:pPr>
              <w:pStyle w:val="Compact"/>
              <w:jc w:val="left"/>
            </w:pPr>
            <w:r>
              <w:t xml:space="preserve">$172,364.77</w:t>
            </w:r>
          </w:p>
        </w:tc>
      </w:tr>
    </w:tbl>
    <w:bookmarkStart w:id="23" w:name="payment-terms-conditions"/>
    <w:p>
      <w:pPr>
        <w:pStyle w:val="Heading3"/>
      </w:pPr>
      <w:r>
        <w:t xml:space="preserve">Payment Terms &amp; Conditions</w:t>
      </w:r>
    </w:p>
    <w:p>
      <w:pPr>
        <w:numPr>
          <w:ilvl w:val="0"/>
          <w:numId w:val="1001"/>
        </w:numPr>
        <w:pStyle w:val="Compact"/>
      </w:pPr>
      <w:r>
        <w:t xml:space="preserve">This Invoice is payable within thirty (30) calendar days from the Invoice date of June 12, 2025. Payment is due no later than July 12, 2025.</w:t>
      </w:r>
    </w:p>
    <w:p>
      <w:pPr>
        <w:numPr>
          <w:ilvl w:val="0"/>
          <w:numId w:val="1001"/>
        </w:numPr>
        <w:pStyle w:val="Compact"/>
      </w:pPr>
      <w:r>
        <w:t xml:space="preserve">Payment shall be made via Electronic Funds Transfer (EFT) to the account designated by Metropolitan Educational Consulting Group, or by certified check payable to "Metropolitan Educational Consulting Group" mailed to the address listed above in United States New York City.</w:t>
      </w:r>
    </w:p>
    <w:p>
      <w:pPr>
        <w:numPr>
          <w:ilvl w:val="0"/>
          <w:numId w:val="1001"/>
        </w:numPr>
        <w:pStyle w:val="Compact"/>
      </w:pPr>
      <w:r>
        <w:t xml:space="preserve">Late payments shall accrue a penalty of 1.5 percent per month on the outstanding balance, in accordance with New York State General Obligations Law Section 11-303.</w:t>
      </w:r>
    </w:p>
    <w:p>
      <w:pPr>
        <w:numPr>
          <w:ilvl w:val="0"/>
          <w:numId w:val="1001"/>
        </w:numPr>
        <w:pStyle w:val="Compact"/>
      </w:pPr>
      <w:r>
        <w:t xml:space="preserve">All services rendered by the Education Administrator are subject to the Master Service Agreement (MSA) dated December 15, 2024, between the parties. This Invoice constitutes a formal billing statement under that Agreement.</w:t>
      </w:r>
    </w:p>
    <w:p>
      <w:pPr>
        <w:numPr>
          <w:ilvl w:val="0"/>
          <w:numId w:val="1001"/>
        </w:numPr>
        <w:pStyle w:val="Compact"/>
      </w:pPr>
      <w:r>
        <w:t xml:space="preserve">Disputes regarding this Invoice must be submitted in writing within fifteen (15) business days of receipt. Undisputed portions must be paid by the due date regardless of any pending dispute.</w:t>
      </w:r>
    </w:p>
    <w:p>
      <w:pPr>
        <w:numPr>
          <w:ilvl w:val="0"/>
          <w:numId w:val="1001"/>
        </w:numPr>
        <w:pStyle w:val="Compact"/>
      </w:pPr>
      <w:r>
        <w:t xml:space="preserve">This Invoice is governed by the laws of the State of New York and the municipal regulations of the City of New York, United States. Jurisdiction for any legal proceedings shall lie exclusively in the New York County Supreme Court, United States New York City.</w:t>
      </w:r>
    </w:p>
    <w:bookmarkEnd w:id="23"/>
    <w:bookmarkStart w:id="24" w:name="additional-notes"/>
    <w:p>
      <w:pPr>
        <w:pStyle w:val="Heading3"/>
      </w:pPr>
      <w:r>
        <w:t xml:space="preserve">Additional Notes</w:t>
      </w:r>
    </w:p>
    <w:p>
      <w:pPr>
        <w:pStyle w:val="FirstParagraph"/>
      </w:pPr>
      <w:r>
        <w:t xml:space="preserve">Dear Dr. Patterson,</w:t>
      </w:r>
    </w:p>
    <w:p>
      <w:pPr>
        <w:pStyle w:val="BodyText"/>
      </w:pPr>
      <w:r>
        <w:t xml:space="preserve">Thank you for the opportunity to serve the Brooklyn Heights Community School District as your contracted Education Administrator during the 2024–2025 academic year. This Invoice reflects the full scope of professional services delivered between January 6, 2025, and May 30, 2025, as outlined in our Master Service Agreement. All deliverables, including the five-year strategic plan, the 14 data analysis reports, and the 28 revised district policies, have been submitted to your office and are available in the shared district portal.</w:t>
      </w:r>
    </w:p>
    <w:p>
      <w:pPr>
        <w:pStyle w:val="BodyText"/>
      </w:pPr>
      <w:r>
        <w:t xml:space="preserve">Please note that the Education Administrator services described herein were performed in full compliance with all applicable New York State Education Department regulations, the New York City Department of Education procurement guidelines, and federal requirements under the Individuals with Disabilities Education Act (IDEA). All work was conducted at the client's designated facilities in the borough of Brooklyn, United States New York City, and at the consulting firm's offices in Manhattan.</w:t>
      </w:r>
    </w:p>
    <w:p>
      <w:pPr>
        <w:pStyle w:val="BodyText"/>
      </w:pPr>
      <w:r>
        <w:t xml:space="preserve">Should you require any clarification regarding any line item on this Invoice, or wish to schedule a follow-up consultation for the upcoming 2025–2026 academic year, please do not hesitate to contact the undersigned Education Administrator directly at the phone number or email address provided above. We remain committed to supporting the educational excellence of all students in the United States New York City school community.</w:t>
      </w:r>
    </w:p>
    <w:p>
      <w:pPr>
        <w:pStyle w:val="BodyText"/>
      </w:pPr>
      <w:r>
        <w:t xml:space="preserve">Sincerely,</w:t>
      </w:r>
      <w:r>
        <w:br/>
      </w:r>
      <w:r>
        <w:rPr>
          <w:bCs/>
          <w:b/>
        </w:rPr>
        <w:t xml:space="preserve">Dr. Margaret A. Whitfield</w:t>
      </w:r>
      <w:r>
        <w:br/>
      </w:r>
      <w:r>
        <w:t xml:space="preserve">Education Administrator, Metropolitan Educational Consulting Group</w:t>
      </w:r>
      <w:r>
        <w:br/>
      </w:r>
      <w:r>
        <w:t xml:space="preserve">United States New York City</w:t>
      </w:r>
    </w:p>
    <w:bookmarkEnd w:id="24"/>
    <w:p>
      <w:pPr>
        <w:pStyle w:val="BodyText"/>
      </w:pPr>
      <w:r>
        <w:rPr>
          <w:bCs/>
          <w:b/>
        </w:rPr>
        <w:t xml:space="preserve">Metropolitan Educational Consulting Group</w:t>
      </w:r>
      <w:r>
        <w:t xml:space="preserve"> </w:t>
      </w:r>
      <w:r>
        <w:t xml:space="preserve">— 1285 Broadway, Suite 2400, New York, NY 10018, United States New York City</w:t>
      </w:r>
    </w:p>
    <w:p>
      <w:pPr>
        <w:pStyle w:val="BodyText"/>
      </w:pPr>
      <w:r>
        <w:t xml:space="preserve">NYC Business License: #NYC-2019-EDU-44821 | EIN: 84-2917365 | NYS Sales Tax ID: 44-2819376</w:t>
      </w:r>
    </w:p>
    <w:p>
      <w:pPr>
        <w:pStyle w:val="BodyText"/>
      </w:pPr>
      <w:r>
        <w:t xml:space="preserve">This Invoice was generated electronically and is valid without a physical signature. For verification, contact the issuing Education Administrator directly.</w:t>
      </w:r>
    </w:p>
    <w:p>
      <w:pPr>
        <w:pStyle w:val="BodyText"/>
      </w:pPr>
      <w:r>
        <w:t xml:space="preserve">© 2025 Metropolitan Educational Consulting Group. All rights reserved. Invoice MEC-2025-00347.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United States New York City</dc:title>
  <dc:creator/>
  <dc:language>en</dc:language>
  <cp:keywords/>
  <dcterms:created xsi:type="dcterms:W3CDTF">2026-10-10T08:47:21Z</dcterms:created>
  <dcterms:modified xsi:type="dcterms:W3CDTF">2026-10-10T08:47:21Z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