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eduadmin-professional-services-c.a."/>
    <w:p>
      <w:pPr>
        <w:pStyle w:val="Heading1"/>
      </w:pPr>
      <w:r>
        <w:t xml:space="preserve">EduAdmin Professional Services C.A.</w:t>
      </w:r>
    </w:p>
    <w:p>
      <w:pPr>
        <w:pStyle w:val="FirstParagraph"/>
      </w:pPr>
      <w:r>
        <w:t xml:space="preserve">Education Administrator &amp; Institutional Consulting</w:t>
      </w:r>
    </w:p>
    <w:p>
      <w:pPr>
        <w:pStyle w:val="BodyText"/>
      </w:pPr>
      <w:r>
        <w:t xml:space="preserve">Av. Francisco de Miranda, Torre Empresarial, Piso 12</w:t>
      </w:r>
    </w:p>
    <w:p>
      <w:pPr>
        <w:pStyle w:val="BodyText"/>
      </w:pPr>
      <w:r>
        <w:t xml:space="preserve">Chacao, Venezuela Caracas, 1060</w:t>
      </w:r>
    </w:p>
    <w:p>
      <w:pPr>
        <w:pStyle w:val="BodyText"/>
      </w:pPr>
      <w:r>
        <w:t xml:space="preserve">RIF: J-40125876-3</w:t>
      </w:r>
    </w:p>
    <w:p>
      <w:pPr>
        <w:pStyle w:val="BodyText"/>
      </w:pPr>
      <w:r>
        <w:t xml:space="preserve">Phone: +58 (212) 555-0147 | Email: billing@eduadmincaracas.com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Date Issued:</w:t>
      </w:r>
      <w:r>
        <w:t xml:space="preserve"> </w:t>
      </w:r>
      <w:r>
        <w:t xml:space="preserve">January 15, 2025</w:t>
      </w:r>
    </w:p>
    <w:p>
      <w:pPr>
        <w:pStyle w:val="BodyText"/>
      </w:pPr>
      <w:r>
        <w:rPr>
          <w:bCs/>
          <w:b/>
        </w:rPr>
        <w:t xml:space="preserve">Due Date:</w:t>
      </w:r>
      <w:r>
        <w:t xml:space="preserve"> </w:t>
      </w:r>
      <w:r>
        <w:t xml:space="preserve">February 14,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Venezuela Caracas</w:t>
      </w:r>
    </w:p>
    <w:bookmarkEnd w:id="21"/>
    <w:bookmarkStart w:id="22" w:name="bill-to"/>
    <w:p>
      <w:pPr>
        <w:pStyle w:val="Heading3"/>
      </w:pPr>
      <w:r>
        <w:t xml:space="preserve">Bill To</w:t>
      </w:r>
    </w:p>
    <w:p>
      <w:pPr>
        <w:pStyle w:val="FirstParagraph"/>
      </w:pPr>
      <w:r>
        <w:rPr>
          <w:bCs/>
          <w:b/>
        </w:rPr>
        <w:t xml:space="preserve">Instituto Educativo del Este, C.A.</w:t>
      </w:r>
    </w:p>
    <w:p>
      <w:pPr>
        <w:pStyle w:val="BodyText"/>
      </w:pPr>
      <w:r>
        <w:t xml:space="preserve">Attn: Lic. María Fernanda Rodríguez</w:t>
      </w:r>
    </w:p>
    <w:p>
      <w:pPr>
        <w:pStyle w:val="BodyText"/>
      </w:pPr>
      <w:r>
        <w:t xml:space="preserve">Director General</w:t>
      </w:r>
    </w:p>
    <w:p>
      <w:pPr>
        <w:pStyle w:val="BodyText"/>
      </w:pPr>
      <w:r>
        <w:t xml:space="preserve">Av. Los Palos Grandes, Edif. Centro Empresarial</w:t>
      </w:r>
    </w:p>
    <w:p>
      <w:pPr>
        <w:pStyle w:val="BodyText"/>
      </w:pPr>
      <w:r>
        <w:t xml:space="preserve">Piso 8, Oficina 804</w:t>
      </w:r>
    </w:p>
    <w:p>
      <w:pPr>
        <w:pStyle w:val="BodyText"/>
      </w:pPr>
      <w:r>
        <w:t xml:space="preserve">Los Palos Grandes, Venezuela Caracas, 1080</w:t>
      </w:r>
    </w:p>
    <w:p>
      <w:pPr>
        <w:pStyle w:val="BodyText"/>
      </w:pPr>
      <w:r>
        <w:t xml:space="preserve">RIF: J-29874561-9</w:t>
      </w:r>
    </w:p>
    <w:bookmarkEnd w:id="22"/>
    <w:bookmarkStart w:id="23" w:name="service-provider"/>
    <w:p>
      <w:pPr>
        <w:pStyle w:val="Heading3"/>
      </w:pPr>
      <w:r>
        <w:t xml:space="preserve">Service Provider</w:t>
      </w:r>
    </w:p>
    <w:p>
      <w:pPr>
        <w:pStyle w:val="FirstParagraph"/>
      </w:pPr>
      <w:r>
        <w:rPr>
          <w:bCs/>
          <w:b/>
        </w:rPr>
        <w:t xml:space="preserve">EduAdmin Professional Services C.A.</w:t>
      </w:r>
    </w:p>
    <w:p>
      <w:pPr>
        <w:pStyle w:val="BodyText"/>
      </w:pPr>
      <w:r>
        <w:t xml:space="preserve">Lead Education Administrator:</w:t>
      </w:r>
    </w:p>
    <w:p>
      <w:pPr>
        <w:pStyle w:val="BodyText"/>
      </w:pPr>
      <w:r>
        <w:t xml:space="preserve">Ing. Carlos Alberto Mendoza</w:t>
      </w:r>
    </w:p>
    <w:p>
      <w:pPr>
        <w:pStyle w:val="BodyText"/>
      </w:pPr>
      <w:r>
        <w:t xml:space="preserve">Professional License No. 45872</w:t>
      </w:r>
    </w:p>
    <w:p>
      <w:pPr>
        <w:pStyle w:val="BodyText"/>
      </w:pPr>
      <w:r>
        <w:t xml:space="preserve">Ministerio del Poder Popular para la Educación</w:t>
      </w:r>
    </w:p>
    <w:p>
      <w:pPr>
        <w:pStyle w:val="BodyText"/>
      </w:pPr>
      <w:r>
        <w:t xml:space="preserve">Venezuela Caracas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Education Administrator – Strategic Academic Planning &amp; Curriculum Development Oversight for the 2024-2025 academic year at the Venezuela Caracas campus</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Education Administrator – Faculty Performance Evaluation &amp; Professional Development Program Coordination (120 teaching staff members)</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$1,920.00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Education Administrator – Student Enrollment Management &amp; Admissions Process Optimization for the Venezuela Caracas institution</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4</w:t>
            </w:r>
          </w:p>
        </w:tc>
        <w:tc>
          <w:tcPr/>
          <w:p>
            <w:pPr>
              <w:pStyle w:val="Compact"/>
              <w:jc w:val="left"/>
            </w:pPr>
            <w:r>
              <w:t xml:space="preserve">Education Administrator – Financial Budgeting &amp; Resource Allocation for Academic Departments (Q1 2025)</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5</w:t>
            </w:r>
          </w:p>
        </w:tc>
        <w:tc>
          <w:tcPr/>
          <w:p>
            <w:pPr>
              <w:pStyle w:val="Compact"/>
              <w:jc w:val="left"/>
            </w:pPr>
            <w:r>
              <w:t xml:space="preserve">Education Administrator – Compliance Auditing &amp; Regulatory Reporting to the Venezuelan Ministry of Education for the Venezuela Caracas district</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$980.00</w:t>
            </w:r>
          </w:p>
        </w:tc>
        <w:tc>
          <w:tcPr/>
          <w:p>
            <w:pPr>
              <w:pStyle w:val="Compact"/>
              <w:jc w:val="left"/>
            </w:pPr>
            <w:r>
              <w:t xml:space="preserve">$980.00</w:t>
            </w:r>
          </w:p>
        </w:tc>
      </w:tr>
      <w:tr>
        <w:tc>
          <w:tcPr/>
          <w:p>
            <w:pPr>
              <w:pStyle w:val="Compact"/>
              <w:jc w:val="left"/>
            </w:pPr>
            <w:r>
              <w:t xml:space="preserve">6</w:t>
            </w:r>
          </w:p>
        </w:tc>
        <w:tc>
          <w:tcPr/>
          <w:p>
            <w:pPr>
              <w:pStyle w:val="Compact"/>
              <w:jc w:val="left"/>
            </w:pPr>
            <w:r>
              <w:t xml:space="preserve">Education Administrator – Infrastructure &amp; Facilities Management Oversight (classrooms, laboratories, and administrative offices)</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7</w:t>
            </w:r>
          </w:p>
        </w:tc>
        <w:tc>
          <w:tcPr/>
          <w:p>
            <w:pPr>
              <w:pStyle w:val="Compact"/>
              <w:jc w:val="left"/>
            </w:pPr>
            <w:r>
              <w:t xml:space="preserve">Education Administrator – Community Engagement &amp; Parent-Teacher Association Coordination for the Venezuela Caracas school community</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$760.00</w:t>
            </w:r>
          </w:p>
        </w:tc>
        <w:tc>
          <w:tcPr/>
          <w:p>
            <w:pPr>
              <w:pStyle w:val="Compact"/>
              <w:jc w:val="left"/>
            </w:pPr>
            <w:r>
              <w:t xml:space="preserve">$760.00</w:t>
            </w:r>
          </w:p>
        </w:tc>
      </w:tr>
      <w:tr>
        <w:tc>
          <w:tcPr/>
          <w:p>
            <w:pPr>
              <w:pStyle w:val="Compact"/>
              <w:jc w:val="left"/>
            </w:pPr>
            <w:r>
              <w:t xml:space="preserve">8</w:t>
            </w:r>
          </w:p>
        </w:tc>
        <w:tc>
          <w:tcPr/>
          <w:p>
            <w:pPr>
              <w:pStyle w:val="Compact"/>
              <w:jc w:val="left"/>
            </w:pPr>
            <w:r>
              <w:t xml:space="preserve">Education Administrator – Emergency Response Planning &amp; Institutional Risk Management Assessment</w:t>
            </w:r>
          </w:p>
        </w:tc>
        <w:tc>
          <w:tcPr/>
          <w:p>
            <w:pPr>
              <w:pStyle w:val="Compact"/>
              <w:jc w:val="left"/>
            </w:pPr>
            <w:r>
              <w:t xml:space="preserve">Jan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p>
      <w:pPr>
        <w:pStyle w:val="BodyText"/>
      </w:pPr>
      <w:r>
        <w:t xml:space="preserve">Subtotal:</w:t>
      </w:r>
      <w:r>
        <w:t xml:space="preserve">$11,980.00</w:t>
      </w:r>
    </w:p>
    <w:p>
      <w:pPr>
        <w:pStyle w:val="BodyText"/>
      </w:pPr>
      <w:r>
        <w:t xml:space="preserve">Discount (Early Payment – 3%):</w:t>
      </w:r>
      <w:r>
        <w:t xml:space="preserve">-$359.40</w:t>
      </w:r>
    </w:p>
    <w:p>
      <w:pPr>
        <w:pStyle w:val="BodyText"/>
      </w:pPr>
      <w:r>
        <w:t xml:space="preserve">VAT (16% – IGV Venezuela):</w:t>
      </w:r>
      <w:r>
        <w:t xml:space="preserve">$1,877.50</w:t>
      </w:r>
    </w:p>
    <w:p>
      <w:pPr>
        <w:pStyle w:val="BodyText"/>
      </w:pPr>
      <w:r>
        <w:t xml:space="preserve">TOTAL DUE:</w:t>
      </w:r>
      <w:r>
        <w:t xml:space="preserve">$13,498.10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Banco Mercantil, C.A. – Venezuela Caracas Branch</w:t>
      </w:r>
    </w:p>
    <w:p>
      <w:pPr>
        <w:pStyle w:val="BodyText"/>
      </w:pPr>
      <w:r>
        <w:rPr>
          <w:bCs/>
          <w:b/>
        </w:rPr>
        <w:t xml:space="preserve">Account Name:</w:t>
      </w:r>
      <w:r>
        <w:t xml:space="preserve"> </w:t>
      </w:r>
      <w:r>
        <w:t xml:space="preserve">EduAdmin Professional Services C.A.</w:t>
      </w:r>
    </w:p>
    <w:p>
      <w:pPr>
        <w:pStyle w:val="BodyText"/>
      </w:pPr>
      <w:r>
        <w:rPr>
          <w:bCs/>
          <w:b/>
        </w:rPr>
        <w:t xml:space="preserve">Account Number:</w:t>
      </w:r>
      <w:r>
        <w:t xml:space="preserve"> </w:t>
      </w:r>
      <w:r>
        <w:t xml:space="preserve">0105-0456-78-0001234567</w:t>
      </w:r>
    </w:p>
    <w:p>
      <w:pPr>
        <w:pStyle w:val="BodyText"/>
      </w:pPr>
      <w:r>
        <w:rPr>
          <w:bCs/>
          <w:b/>
        </w:rPr>
        <w:t xml:space="preserve">IBAN:</w:t>
      </w:r>
      <w:r>
        <w:t xml:space="preserve"> </w:t>
      </w:r>
      <w:r>
        <w:t xml:space="preserve">VE010105000456780001234567</w:t>
      </w:r>
    </w:p>
    <w:p>
      <w:pPr>
        <w:pStyle w:val="BodyText"/>
      </w:pPr>
      <w:r>
        <w:rPr>
          <w:bCs/>
          <w:b/>
        </w:rPr>
        <w:t xml:space="preserve">SWIFT Code:</w:t>
      </w:r>
      <w:r>
        <w:t xml:space="preserve"> </w:t>
      </w:r>
      <w:r>
        <w:t xml:space="preserve">BCMCVESV</w:t>
      </w:r>
    </w:p>
    <w:p>
      <w:pPr>
        <w:pStyle w:val="BodyText"/>
      </w:pPr>
      <w:r>
        <w:rPr>
          <w:bCs/>
          <w:b/>
        </w:rPr>
        <w:t xml:space="preserve">Reference:</w:t>
      </w:r>
      <w:r>
        <w:t xml:space="preserve"> </w:t>
      </w:r>
      <w:r>
        <w:t xml:space="preserve">Please include Invoice No. INV-2025-00487 in all payment references.</w:t>
      </w:r>
    </w:p>
    <w:p>
      <w:pPr>
        <w:pStyle w:val="BodyText"/>
      </w:pPr>
      <w:r>
        <w:rPr>
          <w:bCs/>
          <w:b/>
        </w:rPr>
        <w:t xml:space="preserve">Alternative:</w:t>
      </w:r>
      <w:r>
        <w:t xml:space="preserve"> </w:t>
      </w:r>
      <w:r>
        <w:t xml:space="preserve">Payments may also be made via Zelle, Western Union, or bank transfer in USD to the account specified above. For payments in Venezuelan Bolívares (VES), the applicable exchange rate published by the BCV on the date of payment shall apply.</w:t>
      </w:r>
    </w:p>
    <w:bookmarkEnd w:id="24"/>
    <w:bookmarkStart w:id="25" w:name="important-notes-terms"/>
    <w:p>
      <w:pPr>
        <w:pStyle w:val="Heading3"/>
      </w:pPr>
      <w:r>
        <w:t xml:space="preserve">Important Notes &amp; Terms</w:t>
      </w:r>
    </w:p>
    <w:p>
      <w:pPr>
        <w:pStyle w:val="FirstParagraph"/>
      </w:pPr>
      <w:r>
        <w:t xml:space="preserve">1. This Invoice is issued in accordance with the professional services agreement (Contract No. ESA-2024-0091) between EduAdmin Professional Services C.A. and Instituto Educativo del Este, C.A., both operating within Venezuela Caracas.</w:t>
      </w:r>
    </w:p>
    <w:p>
      <w:pPr>
        <w:pStyle w:val="BodyText"/>
      </w:pPr>
      <w:r>
        <w:t xml:space="preserve">2. The Education Administrator services described herein are rendered in full compliance with Venezuelan educational regulations, the Ley Orgánica de Educación, and all applicable municipal ordinances of the Venezuela Caracas metropolitan area.</w:t>
      </w:r>
    </w:p>
    <w:p>
      <w:pPr>
        <w:pStyle w:val="BodyText"/>
      </w:pPr>
      <w:r>
        <w:t xml:space="preserve">3. Late payments shall accrue interest at a rate of 1.5% per month, calculated from the due date of February 14, 2025, in accordance with Venezuelan commercial law.</w:t>
      </w:r>
    </w:p>
    <w:p>
      <w:pPr>
        <w:pStyle w:val="BodyText"/>
      </w:pPr>
      <w:r>
        <w:t xml:space="preserve">4. All services performed by the Education Administrator are subject to a 30-day warranty period. Any deficiencies in service delivery must be reported in writing within this period.</w:t>
      </w:r>
    </w:p>
    <w:p>
      <w:pPr>
        <w:pStyle w:val="BodyText"/>
      </w:pPr>
      <w:r>
        <w:t xml:space="preserve">5. This Invoice is valid for 90 days from the date of issue. After this period, the amounts may be subject to adjustment based on prevailing economic conditions in Venezuela Caracas.</w:t>
      </w:r>
    </w:p>
    <w:p>
      <w:pPr>
        <w:pStyle w:val="BodyText"/>
      </w:pPr>
      <w:r>
        <w:t xml:space="preserve">6. The Education Administrator retains all intellectual property rights over methodologies, frameworks, and proprietary tools developed during the engagement, unless otherwise agreed in writing.</w:t>
      </w:r>
    </w:p>
    <w:bookmarkEnd w:id="25"/>
    <w:p>
      <w:pPr>
        <w:pStyle w:val="BodyText"/>
      </w:pPr>
      <w:r>
        <w:rPr>
          <w:bCs/>
          <w:b/>
        </w:rPr>
        <w:t xml:space="preserve">Ing. Carlos Alberto Mendoza</w:t>
      </w:r>
      <w:r>
        <w:br/>
      </w:r>
      <w:r>
        <w:t xml:space="preserve">Lead Education Administrator</w:t>
      </w:r>
      <w:r>
        <w:br/>
      </w:r>
      <w:r>
        <w:t xml:space="preserve">EduAdmin Professional Services C.A.</w:t>
      </w:r>
      <w:r>
        <w:br/>
      </w:r>
      <w:r>
        <w:t xml:space="preserve">Venezuela Caracas</w:t>
      </w:r>
    </w:p>
    <w:p>
      <w:pPr>
        <w:pStyle w:val="BodyText"/>
      </w:pPr>
      <w:r>
        <w:rPr>
          <w:bCs/>
          <w:b/>
        </w:rPr>
        <w:t xml:space="preserve">Lic. María Fernanda Rodríguez</w:t>
      </w:r>
      <w:r>
        <w:br/>
      </w:r>
      <w:r>
        <w:t xml:space="preserve">Director General</w:t>
      </w:r>
      <w:r>
        <w:br/>
      </w:r>
      <w:r>
        <w:t xml:space="preserve">Instituto Educativo del Este, C.A.</w:t>
      </w:r>
      <w:r>
        <w:br/>
      </w:r>
      <w:r>
        <w:t xml:space="preserve">Venezuela Caracas</w:t>
      </w:r>
    </w:p>
    <w:p>
      <w:pPr>
        <w:pStyle w:val="BodyText"/>
      </w:pPr>
      <w:r>
        <w:t xml:space="preserve">EduAdmin Professional Services C.A. | RIF: J-40125876-3 | Venezuela Caracas</w:t>
      </w:r>
    </w:p>
    <w:p>
      <w:pPr>
        <w:pStyle w:val="BodyText"/>
      </w:pPr>
      <w:r>
        <w:t xml:space="preserve">This Invoice was generated electronically and is valid without a physical signature in accordance with Venezuelan digital document regulations (Ley de Documentos Electrónicos).</w:t>
      </w:r>
    </w:p>
    <w:p>
      <w:pPr>
        <w:pStyle w:val="BodyText"/>
      </w:pPr>
      <w:r>
        <w:t xml:space="preserve">For inquiries regarding this Invoice, please contact our billing department at billing@eduadmincaracas.com or +58 (212) 555-0147.</w:t>
      </w:r>
    </w:p>
    <w:p>
      <w:pPr>
        <w:pStyle w:val="BodyText"/>
      </w:pPr>
      <w:r>
        <w:t xml:space="preserve">Thank you for choosing our Education Administrator services in Venezuela Caracas. We are committed to excellence in educational institutional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Venezuela Caracas</dc:title>
  <dc:creator/>
  <dc:language>en</dc:language>
  <cp:keywords/>
  <dcterms:created xsi:type="dcterms:W3CDTF">2026-10-10T07:33:29Z</dcterms:created>
  <dcterms:modified xsi:type="dcterms:W3CDTF">2026-10-10T07:33:29Z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