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montreal-precision-engineering"/>
    <w:p>
      <w:pPr>
        <w:pStyle w:val="Heading1"/>
      </w:pPr>
      <w:r>
        <w:t xml:space="preserve">Montreal Precision Engineering</w:t>
      </w:r>
    </w:p>
    <w:p>
      <w:pPr>
        <w:pStyle w:val="FirstParagraph"/>
      </w:pPr>
      <w:r>
        <w:rPr>
          <w:bCs/>
          <w:b/>
        </w:rPr>
        <w:t xml:space="preserve">Senior Electrical Engineer Services</w:t>
      </w:r>
    </w:p>
    <w:p>
      <w:pPr>
        <w:pStyle w:val="BodyText"/>
      </w:pPr>
      <w:r>
        <w:t xml:space="preserve">1250 René-Lévesque Blvd West, Suite 400</w:t>
      </w:r>
    </w:p>
    <w:p>
      <w:pPr>
        <w:pStyle w:val="BodyText"/>
      </w:pPr>
      <w:r>
        <w:t xml:space="preserve">Montreal, Quebec, Canada H3B 4W8</w:t>
      </w:r>
    </w:p>
    <w:p>
      <w:pPr>
        <w:pStyle w:val="BodyText"/>
      </w:pPr>
      <w:r>
        <w:t xml:space="preserve">Phone: (514) 555-0199</w:t>
      </w:r>
    </w:p>
    <w:p>
      <w:pPr>
        <w:pStyle w:val="BodyText"/>
      </w:pPr>
      <w:r>
        <w:t xml:space="preserve">Email: billing@montrealprecision.ca</w:t>
      </w:r>
    </w:p>
    <w:p>
      <w:pPr>
        <w:pStyle w:val="BodyText"/>
      </w:pPr>
      <w:r>
        <w:t xml:space="preserve">QST Account: 1234567890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w:t>
      </w:r>
      <w:r>
        <w:t xml:space="preserve"> </w:t>
      </w:r>
      <w:r>
        <w:t xml:space="preserve">High-Voltage Grid Optimization</w:t>
      </w:r>
    </w:p>
    <w:bookmarkEnd w:id="21"/>
    <w:bookmarkStart w:id="22" w:name="bill-to"/>
    <w:p>
      <w:pPr>
        <w:pStyle w:val="Heading3"/>
      </w:pPr>
      <w:r>
        <w:t xml:space="preserve">Bill To:</w:t>
      </w:r>
    </w:p>
    <w:p>
      <w:pPr>
        <w:pStyle w:val="FirstParagraph"/>
      </w:pPr>
      <w:r>
        <w:rPr>
          <w:bCs/>
          <w:b/>
        </w:rPr>
        <w:t xml:space="preserve">Hydro-Quebec Infrastructure Division</w:t>
      </w:r>
    </w:p>
    <w:p>
      <w:pPr>
        <w:pStyle w:val="BodyText"/>
      </w:pPr>
      <w:r>
        <w:t xml:space="preserve">Attn: Procurement Department</w:t>
      </w:r>
    </w:p>
    <w:p>
      <w:pPr>
        <w:pStyle w:val="BodyText"/>
      </w:pPr>
      <w:r>
        <w:t xml:space="preserve">365 Grande Allée Est</w:t>
      </w:r>
    </w:p>
    <w:p>
      <w:pPr>
        <w:pStyle w:val="BodyText"/>
      </w:pPr>
      <w:r>
        <w:t xml:space="preserve">Montreal, Quebec, Canada H2Y 2E6</w:t>
      </w:r>
    </w:p>
    <w:bookmarkEnd w:id="22"/>
    <w:p>
      <w:pPr>
        <w:pStyle w:val="BodyText"/>
      </w:pPr>
      <w:r>
        <w:t xml:space="preserve">This</w:t>
      </w:r>
      <w:r>
        <w:t xml:space="preserve"> </w:t>
      </w:r>
      <w:r>
        <w:rPr>
          <w:bCs/>
          <w:b/>
        </w:rPr>
        <w:t xml:space="preserve">Invoice</w:t>
      </w:r>
      <w:r>
        <w:t xml:space="preserve"> </w:t>
      </w:r>
      <w:r>
        <w:t xml:space="preserve">represents professional services rendered by a licensed</w:t>
      </w:r>
      <w:r>
        <w:t xml:space="preserve"> </w:t>
      </w:r>
      <w:r>
        <w:rPr>
          <w:bCs/>
          <w:b/>
        </w:rPr>
        <w:t xml:space="preserve">Electrical Engineer</w:t>
      </w:r>
      <w:r>
        <w:t xml:space="preserve"> </w:t>
      </w:r>
      <w:r>
        <w:t xml:space="preserve">specializing in power distribution systems. The work was conducted in accordance with the standards set by the Ordre des ingénieurs du Québec (OIQ) and complies with the Canadian Electrical Code (CEC), Part I. The project scope involved critical infrastructure analysis within the</w:t>
      </w:r>
      <w:r>
        <w:t xml:space="preserve"> </w:t>
      </w:r>
      <w:r>
        <w:rPr>
          <w:bCs/>
          <w:b/>
        </w:rPr>
        <w:t xml:space="preserve">Canada Montreal</w:t>
      </w:r>
      <w:r>
        <w:t xml:space="preserve"> </w:t>
      </w:r>
      <w:r>
        <w:t xml:space="preserve">metropolitan area, ensuring grid reliability and safety for residential and commercial sectors.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rPr>
                <w:bCs/>
                <w:b/>
              </w:rPr>
              <w:t xml:space="preserve">Site Assessment &amp; Load Analysis</w:t>
            </w:r>
            <w:r>
              <w:br/>
            </w:r>
            <w:r>
              <w:t xml:space="preserve">Comprehensive on-site evaluation of the substation located in the industrial district of Montreal. The</w:t>
            </w:r>
            <w:r>
              <w:t xml:space="preserve"> </w:t>
            </w:r>
            <w:r>
              <w:rPr>
                <w:bCs/>
                <w:b/>
              </w:rPr>
              <w:t xml:space="preserve">Electrical Engineer</w:t>
            </w:r>
            <w:r>
              <w:t xml:space="preserve"> </w:t>
            </w:r>
            <w:r>
              <w:t xml:space="preserve">performed load flow studies to determine peak demand requirements and identified potential bottlenecks in the current distribution network.</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rPr>
                <w:bCs/>
                <w:b/>
              </w:rPr>
              <w:t xml:space="preserve">Schematic Design &amp; CAD Drafting</w:t>
            </w:r>
            <w:r>
              <w:br/>
            </w:r>
            <w:r>
              <w:t xml:space="preserve">Development of detailed single-line diagrams and wiring schematics using AutoCAD Electrical. This phase included the design of protective relay schemes to ensure compliance with local</w:t>
            </w:r>
            <w:r>
              <w:t xml:space="preserve"> </w:t>
            </w:r>
            <w:r>
              <w:rPr>
                <w:bCs/>
                <w:b/>
              </w:rPr>
              <w:t xml:space="preserve">Canada Montreal</w:t>
            </w:r>
            <w:r>
              <w:t xml:space="preserve"> </w:t>
            </w:r>
            <w:r>
              <w:t xml:space="preserve">utility regulations and safety standards.</w:t>
            </w:r>
          </w:p>
        </w:tc>
        <w:tc>
          <w:tcPr/>
          <w:p>
            <w:pPr>
              <w:pStyle w:val="Compact"/>
              <w:jc w:val="left"/>
            </w:pPr>
            <w:r>
              <w:t xml:space="preserve">24.5</w:t>
            </w:r>
          </w:p>
        </w:tc>
        <w:tc>
          <w:tcPr/>
          <w:p>
            <w:pPr>
              <w:pStyle w:val="Compact"/>
              <w:jc w:val="left"/>
            </w:pPr>
            <w:r>
              <w:t xml:space="preserve">185.00</w:t>
            </w:r>
          </w:p>
        </w:tc>
        <w:tc>
          <w:tcPr/>
          <w:p>
            <w:pPr>
              <w:pStyle w:val="Compact"/>
              <w:jc w:val="left"/>
            </w:pPr>
            <w:r>
              <w:t xml:space="preserve">4,532.50</w:t>
            </w:r>
          </w:p>
        </w:tc>
      </w:tr>
      <w:tr>
        <w:tc>
          <w:tcPr/>
          <w:p>
            <w:pPr>
              <w:pStyle w:val="Compact"/>
              <w:jc w:val="left"/>
            </w:pPr>
            <w:r>
              <w:rPr>
                <w:bCs/>
                <w:b/>
              </w:rPr>
              <w:t xml:space="preserve">Regulatory Compliance &amp; Permitting</w:t>
            </w:r>
            <w:r>
              <w:br/>
            </w:r>
            <w:r>
              <w:t xml:space="preserve">Preparation and submission of technical documentation required for municipal permits. The</w:t>
            </w:r>
            <w:r>
              <w:t xml:space="preserve"> </w:t>
            </w:r>
            <w:r>
              <w:rPr>
                <w:bCs/>
                <w:b/>
              </w:rPr>
              <w:t xml:space="preserve">Electrical Engineer</w:t>
            </w:r>
            <w:r>
              <w:t xml:space="preserve"> </w:t>
            </w:r>
            <w:r>
              <w:t xml:space="preserve">ensured all designs met the specific zoning bylaws of the City of Montreal and the safety codes mandated by the provincial government.</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rPr>
                <w:bCs/>
                <w:b/>
              </w:rPr>
              <w:t xml:space="preserve">Project Management &amp; Coordination</w:t>
            </w:r>
            <w:r>
              <w:br/>
            </w:r>
            <w:r>
              <w:t xml:space="preserve">Coordination with civil engineers and contractors to integrate electrical systems with existing infrastructure. This included weekly progress meetings and site supervision to ensure the installation matched the engineered specifications.</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rPr>
                <w:bCs/>
                <w:b/>
              </w:rPr>
              <w:t xml:space="preserve">Final Inspection &amp; Certification</w:t>
            </w:r>
            <w:r>
              <w:br/>
            </w:r>
            <w:r>
              <w:t xml:space="preserve">Final review of the installed systems. The</w:t>
            </w:r>
            <w:r>
              <w:t xml:space="preserve"> </w:t>
            </w:r>
            <w:r>
              <w:rPr>
                <w:bCs/>
                <w:b/>
              </w:rPr>
              <w:t xml:space="preserve">Electrical Engineer</w:t>
            </w:r>
            <w:r>
              <w:t xml:space="preserve"> </w:t>
            </w:r>
            <w:r>
              <w:t xml:space="preserve">conducted safety tests, verified grounding resistance, and issued the final Certificate of Compliance required for energization in</w:t>
            </w:r>
            <w:r>
              <w:t xml:space="preserve"> </w:t>
            </w:r>
            <w:r>
              <w:rPr>
                <w:bCs/>
                <w:b/>
              </w:rPr>
              <w:t xml:space="preserve">Canada Montreal</w:t>
            </w:r>
            <w:r>
              <w:t xml:space="preserve">.</w:t>
            </w:r>
          </w:p>
        </w:tc>
        <w:tc>
          <w:tcPr/>
          <w:p>
            <w:pPr>
              <w:pStyle w:val="Compact"/>
              <w:jc w:val="left"/>
            </w:pPr>
            <w:r>
              <w:t xml:space="preserve">6.5</w:t>
            </w:r>
          </w:p>
        </w:tc>
        <w:tc>
          <w:tcPr/>
          <w:p>
            <w:pPr>
              <w:pStyle w:val="Compact"/>
              <w:jc w:val="left"/>
            </w:pPr>
            <w:r>
              <w:t xml:space="preserve">185.00</w:t>
            </w:r>
          </w:p>
        </w:tc>
        <w:tc>
          <w:tcPr/>
          <w:p>
            <w:pPr>
              <w:pStyle w:val="Compact"/>
              <w:jc w:val="left"/>
            </w:pPr>
            <w:r>
              <w:t xml:space="preserve">1,202.50</w:t>
            </w:r>
          </w:p>
        </w:tc>
      </w:tr>
    </w:tbl>
    <w:p>
      <w:pPr>
        <w:pStyle w:val="BodyText"/>
      </w:pPr>
      <w:r>
        <w:t xml:space="preserve">Subtotal:</w:t>
      </w:r>
      <w:r>
        <w:t xml:space="preserve"> </w:t>
      </w:r>
      <w:r>
        <w:t xml:space="preserve">$12,395.00</w:t>
      </w:r>
    </w:p>
    <w:p>
      <w:pPr>
        <w:pStyle w:val="BodyText"/>
      </w:pPr>
      <w:r>
        <w:t xml:space="preserve">QST (9.975%):</w:t>
      </w:r>
      <w:r>
        <w:t xml:space="preserve"> </w:t>
      </w:r>
      <w:r>
        <w:t xml:space="preserve">$1,236.41</w:t>
      </w:r>
    </w:p>
    <w:p>
      <w:pPr>
        <w:pStyle w:val="BodyText"/>
      </w:pPr>
      <w:r>
        <w:t xml:space="preserve">GST (5.000%):</w:t>
      </w:r>
      <w:r>
        <w:t xml:space="preserve"> </w:t>
      </w:r>
      <w:r>
        <w:t xml:space="preserve">$619.75</w:t>
      </w:r>
    </w:p>
    <w:p>
      <w:pPr>
        <w:pStyle w:val="BodyText"/>
      </w:pPr>
      <w:r>
        <w:t xml:space="preserve">Total Due (CAD):</w:t>
      </w:r>
      <w:r>
        <w:t xml:space="preserve"> </w:t>
      </w:r>
      <w:r>
        <w:t xml:space="preserve">$14,251.16</w:t>
      </w:r>
    </w:p>
    <w:bookmarkStart w:id="23" w:name="payment-terms-conditions"/>
    <w:p>
      <w:pPr>
        <w:pStyle w:val="Heading4"/>
      </w:pPr>
      <w:r>
        <w:t xml:space="preserve">Payment Terms &amp; Conditions</w:t>
      </w:r>
    </w:p>
    <w:p>
      <w:pPr>
        <w:pStyle w:val="FirstParagraph"/>
      </w:pPr>
      <w:r>
        <w:t xml:space="preserve">Payment is due within 30 days of the invoice date. Please make all payments in Canadian Dollars (CAD).</w:t>
      </w:r>
      <w:r>
        <w:t xml:space="preserve"> </w:t>
      </w:r>
      <w:r>
        <w:t xml:space="preserve">Late payments may be subject to a 1.5% monthly interest charge.</w:t>
      </w:r>
    </w:p>
    <w:p>
      <w:pPr>
        <w:pStyle w:val="BodyText"/>
      </w:pPr>
      <w:r>
        <w:rPr>
          <w:bCs/>
          <w:b/>
        </w:rPr>
        <w:t xml:space="preserve">Bank Transfer Details:</w:t>
      </w:r>
      <w:r>
        <w:br/>
      </w:r>
      <w:r>
        <w:t xml:space="preserve">Bank Name: Banque Nationale du Canada</w:t>
      </w:r>
      <w:r>
        <w:br/>
      </w:r>
      <w:r>
        <w:t xml:space="preserve">Branch: Montreal Downtown</w:t>
      </w:r>
      <w:r>
        <w:br/>
      </w:r>
      <w:r>
        <w:t xml:space="preserve">Account Name: Montreal Precision Engineering Inc.</w:t>
      </w:r>
      <w:r>
        <w:br/>
      </w:r>
      <w:r>
        <w:t xml:space="preserve">Transit: 00123</w:t>
      </w:r>
      <w:r>
        <w:br/>
      </w:r>
      <w:r>
        <w:t xml:space="preserve">Institution: 002</w:t>
      </w:r>
      <w:r>
        <w:br/>
      </w:r>
      <w:r>
        <w:t xml:space="preserve">Account: 987654321</w:t>
      </w:r>
    </w:p>
    <w:p>
      <w:pPr>
        <w:pStyle w:val="BodyText"/>
      </w:pPr>
      <w:r>
        <w:rPr>
          <w:bCs/>
          <w:b/>
        </w:rPr>
        <w:t xml:space="preserve">Professional Disclaimer:</w:t>
      </w:r>
      <w:r>
        <w:br/>
      </w:r>
      <w:r>
        <w:t xml:space="preserve">This</w:t>
      </w:r>
      <w:r>
        <w:t xml:space="preserve"> </w:t>
      </w:r>
      <w:r>
        <w:rPr>
          <w:bCs/>
          <w:b/>
        </w:rPr>
        <w:t xml:space="preserve">Invoice</w:t>
      </w:r>
      <w:r>
        <w:t xml:space="preserve"> </w:t>
      </w:r>
      <w:r>
        <w:t xml:space="preserve">covers professional engineering services provided by a licensed</w:t>
      </w:r>
      <w:r>
        <w:t xml:space="preserve"> </w:t>
      </w:r>
      <w:r>
        <w:rPr>
          <w:bCs/>
          <w:b/>
        </w:rPr>
        <w:t xml:space="preserve">Electrical Engineer</w:t>
      </w:r>
      <w:r>
        <w:t xml:space="preserve"> </w:t>
      </w:r>
      <w:r>
        <w:t xml:space="preserve">registered with the Ordre des ingénieurs du Québec. All designs and calculations are based on the information provided by the client and applicable codes in effect at the time of service in</w:t>
      </w:r>
      <w:r>
        <w:t xml:space="preserve"> </w:t>
      </w:r>
      <w:r>
        <w:rPr>
          <w:bCs/>
          <w:b/>
        </w:rPr>
        <w:t xml:space="preserve">Canada Montreal</w:t>
      </w:r>
      <w:r>
        <w:t xml:space="preserve">. The engineer assumes no liability for modifications made to the designs without written consent.</w:t>
      </w:r>
    </w:p>
    <w:p>
      <w:pPr>
        <w:pStyle w:val="BodyText"/>
      </w:pPr>
      <w:r>
        <w:t xml:space="preserve">Thank you for your business. We look forward to continuing our partnership in delivering safe, efficient, and innovative electrical solutions across the Montreal region.</w:t>
      </w:r>
    </w:p>
    <w:bookmarkEnd w:id="23"/>
    <w:p>
      <w:pPr>
        <w:pStyle w:val="BodyText"/>
      </w:pPr>
      <w:r>
        <w:t xml:space="preserve">Montreal Precision Engineering Inc. | Professional Electrical Engineering Services | Serving Montreal and Greater Quebec</w:t>
      </w:r>
    </w:p>
    <w:p>
      <w:pPr>
        <w:pStyle w:val="BodyText"/>
      </w:pPr>
      <w:r>
        <w:t xml:space="preserve">This document is a valid tax invoice for accounting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2026-10-10T02:39:55Z</dcterms:created>
  <dcterms:modified xsi:type="dcterms:W3CDTF">2026-10-10T02:39:55Z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