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electroingeniería-bogotá-s.a.s."/>
    <w:p>
      <w:pPr>
        <w:pStyle w:val="Heading1"/>
      </w:pPr>
      <w:r>
        <w:t xml:space="preserve">ElectroIngeniería Bogotá S.A.S.</w:t>
      </w:r>
    </w:p>
    <w:p>
      <w:pPr>
        <w:pStyle w:val="FirstParagraph"/>
      </w:pPr>
      <w:r>
        <w:t xml:space="preserve">Cra. 7 # 32-15, Oficina 401, Chapinero</w:t>
      </w:r>
    </w:p>
    <w:p>
      <w:pPr>
        <w:pStyle w:val="BodyText"/>
      </w:pPr>
      <w:r>
        <w:t xml:space="preserve">Bogotá D.C., Colombia</w:t>
      </w:r>
    </w:p>
    <w:p>
      <w:pPr>
        <w:pStyle w:val="BodyText"/>
      </w:pPr>
      <w:r>
        <w:t xml:space="preserve">NIT: 900.123.456-7</w:t>
      </w:r>
    </w:p>
    <w:p>
      <w:pPr>
        <w:pStyle w:val="BodyText"/>
      </w:pPr>
      <w:r>
        <w:t xml:space="preserve">Phone: +57 (1) 234 5678</w:t>
      </w:r>
    </w:p>
    <w:p>
      <w:pPr>
        <w:pStyle w:val="BodyText"/>
      </w:pPr>
      <w:r>
        <w:t xml:space="preserve">Email: facturación@electroingenieriabogota.com.co</w:t>
      </w:r>
    </w:p>
    <w:p>
      <w:pPr>
        <w:pStyle w:val="BodyText"/>
      </w:pPr>
      <w:r>
        <w:t xml:space="preserve">Website: www.electroingenieriabogota.com.co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r>
              <w:t xml:space="preserve"> </w:t>
            </w:r>
            <w:r>
              <w:t xml:space="preserve">Net 30 days from invoice date</w:t>
            </w:r>
          </w:p>
        </w:tc>
        <w:tc>
          <w:tcPr/>
          <w:p>
            <w:pPr>
              <w:pStyle w:val="Compact"/>
              <w:jc w:val="left"/>
            </w:pPr>
            <w:r>
              <w:t xml:space="preserve">Currency:</w:t>
            </w:r>
            <w:r>
              <w:t xml:space="preserve"> </w:t>
            </w:r>
            <w:r>
              <w:t xml:space="preserve">Colombian Peso (COP)</w:t>
            </w:r>
          </w:p>
        </w:tc>
      </w:tr>
      <w:tr>
        <w:tc>
          <w:tcPr/>
          <w:p>
            <w:pPr>
              <w:pStyle w:val="Compact"/>
              <w:jc w:val="left"/>
            </w:pPr>
            <w:r>
              <w:t xml:space="preserve">Project Reference: Electrical Infrastructure Upgrade - Sector 4</w:t>
            </w:r>
          </w:p>
        </w:tc>
        <w:tc>
          <w:tcPr/>
          <w:p>
            <w:pPr>
              <w:pStyle w:val="Compact"/>
              <w:jc w:val="left"/>
            </w:pPr>
            <w:r>
              <w:t xml:space="preserve">Tax Regime:</w:t>
            </w:r>
            <w:r>
              <w:t xml:space="preserve"> </w:t>
            </w:r>
            <w:r>
              <w:t xml:space="preserve">Simple Régimen Tributario</w:t>
            </w:r>
          </w:p>
        </w:tc>
      </w:tr>
    </w:tbl>
    <w:bookmarkStart w:id="22" w:name="bill-to"/>
    <w:p>
      <w:pPr>
        <w:pStyle w:val="Heading3"/>
      </w:pPr>
      <w:r>
        <w:t xml:space="preserve">Bill To:</w:t>
      </w:r>
    </w:p>
    <w:p>
      <w:pPr>
        <w:pStyle w:val="FirstParagraph"/>
      </w:pPr>
      <w:r>
        <w:rPr>
          <w:bCs/>
          <w:b/>
        </w:rPr>
        <w:t xml:space="preserve">Constructora Andina Ltda.</w:t>
      </w:r>
    </w:p>
    <w:p>
      <w:pPr>
        <w:pStyle w:val="BodyText"/>
      </w:pPr>
      <w:r>
        <w:t xml:space="preserve">Calle 85 # 15-30, Torre Empresarial, Piso 12</w:t>
      </w:r>
    </w:p>
    <w:p>
      <w:pPr>
        <w:pStyle w:val="BodyText"/>
      </w:pPr>
      <w:r>
        <w:t xml:space="preserve">Usaquén, Bogotá D.C., Colombia</w:t>
      </w:r>
    </w:p>
    <w:p>
      <w:pPr>
        <w:pStyle w:val="BodyText"/>
      </w:pPr>
      <w:r>
        <w:t xml:space="preserve">NIT: 830.987.654-3</w:t>
      </w:r>
    </w:p>
    <w:p>
      <w:pPr>
        <w:pStyle w:val="BodyText"/>
      </w:pPr>
      <w:r>
        <w:t xml:space="preserve">Contact Person: Carlos Andrés Martínez</w:t>
      </w:r>
    </w:p>
    <w:p>
      <w:pPr>
        <w:pStyle w:val="BodyText"/>
      </w:pPr>
      <w:r>
        <w:t xml:space="preserve">Email: compras@constructoraandina.com.co</w:t>
      </w:r>
    </w:p>
    <w:bookmarkEnd w:id="22"/>
    <w:bookmarkStart w:id="24" w:name="Xca738cfe84fe2c92da7073bb54f5caeb7bf3369"/>
    <w:p>
      <w:pPr>
        <w:pStyle w:val="Heading3"/>
      </w:pPr>
      <w:r>
        <w:t xml:space="preserve">Professional Services Rendered by Electrical Engineer</w:t>
      </w:r>
    </w:p>
    <w:p>
      <w:pPr>
        <w:pStyle w:val="FirstParagraph"/>
      </w:pPr>
      <w:r>
        <w:t xml:space="preserve">This invoice covers specialized electrical engineering services provided in accordance with Colombian technical standards (RETIE) and local regulations applicable in Bogotá D.C. The services were executed by licensed Electrical Engineers registered with the Colombian Council of Engineers (Consejo Colombiano de Ingenieros).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rPr>
                <w:bCs/>
                <w:b/>
              </w:rPr>
              <w:t xml:space="preserve">Electrical System Design and Load Analysis</w:t>
            </w:r>
            <w:r>
              <w:br/>
            </w:r>
            <w:r>
              <w:t xml:space="preserve">Comprehensive design of low and medium voltage electrical distribution systems for commercial building in Bogotá. Includes load calculations, single-line diagrams, and compliance verification with RETIE standards.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rPr>
                <w:bCs/>
                <w:b/>
              </w:rPr>
              <w:t xml:space="preserve">Electrical Safety Audit and Inspection</w:t>
            </w:r>
            <w:r>
              <w:br/>
            </w:r>
            <w:r>
              <w:t xml:space="preserve">On-site inspection and safety audit of existing electrical installations. Evaluation of grounding systems, protective devices, and emergency lighting. Detailed report with recommendations for compliance with Colombian electrical safety regulations.</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rPr>
                <w:bCs/>
                <w:b/>
              </w:rPr>
              <w:t xml:space="preserve">Energy Efficiency Consulting</w:t>
            </w:r>
            <w:r>
              <w:br/>
            </w:r>
            <w:r>
              <w:t xml:space="preserve">Analysis of energy consumption patterns and implementation of energy-saving measures. Includes recommendation of LED lighting systems, power factor correction, and variable frequency drives for motors.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rPr>
                <w:bCs/>
                <w:b/>
              </w:rPr>
              <w:t xml:space="preserve">Technical Supervision of Electrical Installation</w:t>
            </w:r>
            <w:r>
              <w:br/>
            </w:r>
            <w:r>
              <w:t xml:space="preserve">On-site supervision of electrical works execution. Verification of materials, installation quality, and adherence to project specifications. Coordination with contractors and submission of progress reports.</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rPr>
                <w:bCs/>
                <w:b/>
              </w:rPr>
              <w:t xml:space="preserve">Electrical Documentation and Permitting</w:t>
            </w:r>
            <w:r>
              <w:br/>
            </w:r>
            <w:r>
              <w:t xml:space="preserve">Preparation of technical documentation for submission to Bogotá District authorities. Includes electrical plans, calculations, and forms required for construction permits and occupancy certificates.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Emergency Electrical Response Plan</w:t>
            </w:r>
            <w:r>
              <w:br/>
            </w:r>
            <w:r>
              <w:t xml:space="preserve">Development of emergency procedures for electrical failures. Training materials for facility staff on electrical safety protocols and emergency shutdown procedures.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49,750,000</w:t>
            </w:r>
          </w:p>
        </w:tc>
      </w:tr>
      <w:tr>
        <w:tc>
          <w:tcPr/>
          <w:p>
            <w:pPr>
              <w:pStyle w:val="Compact"/>
              <w:jc w:val="left"/>
            </w:pPr>
            <w:r>
              <w:t xml:space="preserve">IVA (19%):</w:t>
            </w:r>
          </w:p>
        </w:tc>
        <w:tc>
          <w:tcPr/>
          <w:p>
            <w:pPr>
              <w:pStyle w:val="Compact"/>
              <w:jc w:val="left"/>
            </w:pPr>
            <w:r>
              <w:t xml:space="preserve">COP 9,452,500</w:t>
            </w:r>
          </w:p>
        </w:tc>
      </w:tr>
      <w:tr>
        <w:tc>
          <w:tcPr/>
          <w:p>
            <w:pPr>
              <w:pStyle w:val="Compact"/>
              <w:jc w:val="left"/>
            </w:pPr>
            <w:r>
              <w:t xml:space="preserve">TOTAL AMOUNT DUE:</w:t>
            </w:r>
          </w:p>
        </w:tc>
        <w:tc>
          <w:tcPr/>
          <w:p>
            <w:pPr>
              <w:pStyle w:val="Compact"/>
              <w:jc w:val="left"/>
            </w:pPr>
            <w:r>
              <w:t xml:space="preserve">COP 59,202,500</w:t>
            </w:r>
          </w:p>
        </w:tc>
      </w:tr>
    </w:tbl>
    <w:bookmarkStart w:id="23" w:name="important-notes-and-payment-information"/>
    <w:p>
      <w:pPr>
        <w:pStyle w:val="Heading4"/>
      </w:pPr>
      <w:r>
        <w:t xml:space="preserve">Important Notes and Payment Information:</w:t>
      </w:r>
    </w:p>
    <w:p>
      <w:pPr>
        <w:pStyle w:val="FirstParagraph"/>
      </w:pPr>
      <w:r>
        <w:rPr>
          <w:bCs/>
          <w:b/>
        </w:rPr>
        <w:t xml:space="preserve">Bank Transfer Details:</w:t>
      </w:r>
    </w:p>
    <w:p>
      <w:pPr>
        <w:pStyle w:val="BodyText"/>
      </w:pPr>
      <w:r>
        <w:t xml:space="preserve">Bank: Bancolombia S.A.</w:t>
      </w:r>
    </w:p>
    <w:p>
      <w:pPr>
        <w:pStyle w:val="BodyText"/>
      </w:pPr>
      <w:r>
        <w:t xml:space="preserve">Account Type: Current Account</w:t>
      </w:r>
    </w:p>
    <w:p>
      <w:pPr>
        <w:pStyle w:val="BodyText"/>
      </w:pPr>
      <w:r>
        <w:t xml:space="preserve">Account Number: 234-567890-12</w:t>
      </w:r>
    </w:p>
    <w:p>
      <w:pPr>
        <w:pStyle w:val="BodyText"/>
      </w:pPr>
      <w:r>
        <w:t xml:space="preserve">Account Holder: ElectroIngeniería Bogotá S.A.S.</w:t>
      </w:r>
    </w:p>
    <w:p>
      <w:pPr>
        <w:pStyle w:val="BodyText"/>
      </w:pPr>
      <w:r>
        <w:t xml:space="preserve">NIT: 900.123.456-7</w:t>
      </w:r>
    </w:p>
    <w:p>
      <w:pPr>
        <w:pStyle w:val="BodyText"/>
      </w:pPr>
      <w:r>
        <w:rPr>
          <w:bCs/>
          <w:b/>
        </w:rPr>
        <w:t xml:space="preserve">Reference:</w:t>
      </w:r>
      <w:r>
        <w:t xml:space="preserve"> </w:t>
      </w:r>
      <w:r>
        <w:t xml:space="preserve">Please include Invoice Number INV-2024-0892 in the transfer reference.</w:t>
      </w:r>
    </w:p>
    <w:p>
      <w:pPr>
        <w:pStyle w:val="BodyText"/>
      </w:pPr>
      <w:r>
        <w:br/>
      </w:r>
    </w:p>
    <w:p>
      <w:pPr>
        <w:pStyle w:val="BodyText"/>
      </w:pPr>
      <w:r>
        <w:rPr>
          <w:bCs/>
          <w:b/>
        </w:rPr>
        <w:t xml:space="preserve">Terms and Conditions:</w:t>
      </w:r>
    </w:p>
    <w:p>
      <w:pPr>
        <w:pStyle w:val="BodyText"/>
      </w:pPr>
      <w:r>
        <w:t xml:space="preserve">1. Payment is due within 30 days from the invoice date. Late payments will incur interest at the legal rate established by the Colombian government.</w:t>
      </w:r>
    </w:p>
    <w:p>
      <w:pPr>
        <w:pStyle w:val="BodyText"/>
      </w:pPr>
      <w:r>
        <w:t xml:space="preserve">2. All services are provided in accordance with Colombian technical standards and regulations, including RETIE (Reglamento Técnico de Instalaciones Eléctricas).</w:t>
      </w:r>
    </w:p>
    <w:p>
      <w:pPr>
        <w:pStyle w:val="BodyText"/>
      </w:pPr>
      <w:r>
        <w:t xml:space="preserve">3. The Electrical Engineer services described in this invoice are performed by professionals registered with the Consejo Colombiano de Ingenieros.</w:t>
      </w:r>
    </w:p>
    <w:p>
      <w:pPr>
        <w:pStyle w:val="BodyText"/>
      </w:pPr>
      <w:r>
        <w:t xml:space="preserve">4. This invoice is valid for tax purposes in Colombia and complies with DIAN (Dirección de Impuestos y Aduanas Nacionales) requirements.</w:t>
      </w:r>
    </w:p>
    <w:p>
      <w:pPr>
        <w:pStyle w:val="BodyText"/>
      </w:pPr>
      <w:r>
        <w:t xml:space="preserve">5. Any disputes regarding this invoice should be resolved through the competent courts of Bogotá D.C., Colombia.</w:t>
      </w:r>
    </w:p>
    <w:p>
      <w:pPr>
        <w:pStyle w:val="BodyText"/>
      </w:pPr>
      <w:r>
        <w:t xml:space="preserve">6. Please contact our accounting department at facturación@electroingenieriabogota.com.co for any questions regarding this invoice.</w:t>
      </w:r>
    </w:p>
    <w:bookmarkEnd w:id="23"/>
    <w:p>
      <w:pPr>
        <w:pStyle w:val="BodyText"/>
      </w:pPr>
      <w:r>
        <w:rPr>
          <w:bCs/>
          <w:b/>
        </w:rPr>
        <w:t xml:space="preserve">Authorized by:</w:t>
      </w:r>
    </w:p>
    <w:p>
      <w:pPr>
        <w:pStyle w:val="BodyText"/>
      </w:pPr>
      <w:r>
        <w:t xml:space="preserve">Ing. María Fernanda López</w:t>
      </w:r>
    </w:p>
    <w:p>
      <w:pPr>
        <w:pStyle w:val="BodyText"/>
      </w:pPr>
      <w:r>
        <w:t xml:space="preserve">Lead Electrical Engineer</w:t>
      </w:r>
    </w:p>
    <w:p>
      <w:pPr>
        <w:pStyle w:val="BodyText"/>
      </w:pPr>
      <w:r>
        <w:t xml:space="preserve">C.C. 1.234.567.890 de Bogotá</w:t>
      </w:r>
    </w:p>
    <w:p>
      <w:pPr>
        <w:pStyle w:val="BodyText"/>
      </w:pPr>
      <w:r>
        <w:t xml:space="preserve">Professional Card No. 12345</w:t>
      </w:r>
    </w:p>
    <w:p>
      <w:pPr>
        <w:pStyle w:val="BodyText"/>
      </w:pPr>
      <w:r>
        <w:rPr>
          <w:bCs/>
          <w:b/>
        </w:rPr>
        <w:t xml:space="preserve">Received and Accepted by:</w:t>
      </w:r>
    </w:p>
    <w:p>
      <w:pPr>
        <w:pStyle w:val="BodyText"/>
      </w:pPr>
      <w:r>
        <w:t xml:space="preserve">___________________________</w:t>
      </w:r>
    </w:p>
    <w:p>
      <w:pPr>
        <w:pStyle w:val="BodyText"/>
      </w:pPr>
      <w:r>
        <w:t xml:space="preserve">Name and Signature</w:t>
      </w:r>
    </w:p>
    <w:p>
      <w:pPr>
        <w:pStyle w:val="BodyText"/>
      </w:pPr>
      <w:r>
        <w:t xml:space="preserve">Date</w:t>
      </w:r>
    </w:p>
    <w:p>
      <w:pPr>
        <w:pStyle w:val="BodyText"/>
      </w:pPr>
      <w:r>
        <w:t xml:space="preserve">ElectroIngeniería Bogotá S.A.S. | Cra. 7 # 32-15, Oficina 401, Chapinero, Bogotá D.C., Colombia</w:t>
      </w:r>
    </w:p>
    <w:p>
      <w:pPr>
        <w:pStyle w:val="BodyText"/>
      </w:pPr>
      <w:r>
        <w:t xml:space="preserve">NIT: 900.123.456-7 | Phone: +57 (1) 234 5678 | Email: info@electroingenieriabogota.com.co</w:t>
      </w:r>
    </w:p>
    <w:p>
      <w:pPr>
        <w:pStyle w:val="BodyText"/>
      </w:pPr>
      <w:r>
        <w:t xml:space="preserve">This is an official invoice document for professional electrical engineering services rendered in Bogotá,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Bogotá, Colombia</dc:title>
  <dc:creator/>
  <dc:language>en</dc:language>
  <cp:keywords/>
  <dcterms:created xsi:type="dcterms:W3CDTF">2026-10-10T01:55:40Z</dcterms:created>
  <dcterms:modified xsi:type="dcterms:W3CDTF">2026-10-10T01:55:40Z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