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alexandria-power-solutions"/>
    <w:p>
      <w:pPr>
        <w:pStyle w:val="Heading1"/>
      </w:pPr>
      <w:r>
        <w:t xml:space="preserve">Alexandria Power Solutions</w:t>
      </w:r>
    </w:p>
    <w:p>
      <w:pPr>
        <w:pStyle w:val="FirstParagraph"/>
      </w:pPr>
      <w:r>
        <w:rPr>
          <w:bCs/>
          <w:b/>
        </w:rPr>
        <w:t xml:space="preserve">Professional Electrical Engineering Services</w:t>
      </w:r>
    </w:p>
    <w:p>
      <w:pPr>
        <w:pStyle w:val="BodyText"/>
      </w:pPr>
      <w:r>
        <w:t xml:space="preserve">123 El-Horreya Road, Smouha District</w:t>
      </w:r>
    </w:p>
    <w:p>
      <w:pPr>
        <w:pStyle w:val="BodyText"/>
      </w:pPr>
      <w:r>
        <w:t xml:space="preserve">Alexandria, Egypt 21500</w:t>
      </w:r>
    </w:p>
    <w:p>
      <w:pPr>
        <w:pStyle w:val="BodyText"/>
      </w:pPr>
      <w:r>
        <w:t xml:space="preserve">Tax ID: 123-456-789000</w:t>
      </w:r>
    </w:p>
    <w:p>
      <w:pPr>
        <w:pStyle w:val="BodyText"/>
      </w:pPr>
      <w:r>
        <w:t xml:space="preserve">Phone: +20 3 4567 8900</w:t>
      </w:r>
    </w:p>
    <w:p>
      <w:pPr>
        <w:pStyle w:val="BodyText"/>
      </w:pPr>
      <w:r>
        <w:t xml:space="preserve">Email: billing@alexpowereng.com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r>
        <w:t xml:space="preserve"> </w:t>
      </w:r>
      <w:r>
        <w:rPr>
          <w:bCs/>
          <w:b/>
        </w:rPr>
        <w:t xml:space="preserve">Date of Issue:</w:t>
      </w:r>
      <w:r>
        <w:t xml:space="preserve"> </w:t>
      </w:r>
      <w:r>
        <w:t xml:space="preserve">October 24, 2023</w:t>
      </w:r>
      <w:r>
        <w:t xml:space="preserve"> </w:t>
      </w:r>
      <w:r>
        <w:rPr>
          <w:bCs/>
          <w:b/>
        </w:rPr>
        <w:t xml:space="preserve">Due Date:</w:t>
      </w:r>
      <w:r>
        <w:t xml:space="preserve"> </w:t>
      </w:r>
      <w:r>
        <w:t xml:space="preserve">November 24, 2023</w:t>
      </w:r>
      <w:r>
        <w:t xml:space="preserve"> </w:t>
      </w:r>
      <w:r>
        <w:rPr>
          <w:bCs/>
          <w:b/>
        </w:rPr>
        <w:t xml:space="preserve">Project Reference:</w:t>
      </w:r>
      <w:r>
        <w:t xml:space="preserve"> </w:t>
      </w:r>
      <w:r>
        <w:t xml:space="preserve">ALEX-HV-2023-09</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Mediterranean Development Corp.</w:t>
      </w:r>
    </w:p>
    <w:p>
      <w:pPr>
        <w:pStyle w:val="BodyText"/>
      </w:pPr>
      <w:r>
        <w:rPr>
          <w:bCs/>
          <w:b/>
        </w:rPr>
        <w:t xml:space="preserve">Attn:</w:t>
      </w:r>
      <w:r>
        <w:t xml:space="preserve"> </w:t>
      </w:r>
      <w:r>
        <w:t xml:space="preserve">Mr. Ahmed Hassan, Procurement Manager</w:t>
      </w:r>
    </w:p>
    <w:p>
      <w:pPr>
        <w:pStyle w:val="BodyText"/>
      </w:pPr>
      <w:r>
        <w:rPr>
          <w:bCs/>
          <w:b/>
        </w:rPr>
        <w:t xml:space="preserve">Address:</w:t>
      </w:r>
      <w:r>
        <w:t xml:space="preserve"> </w:t>
      </w:r>
      <w:r>
        <w:t xml:space="preserve">45 Corniche El-Nil, Stanley</w:t>
      </w:r>
    </w:p>
    <w:p>
      <w:pPr>
        <w:pStyle w:val="BodyText"/>
      </w:pPr>
      <w:r>
        <w:rPr>
          <w:bCs/>
          <w:b/>
        </w:rPr>
        <w:t xml:space="preserve">City:</w:t>
      </w:r>
      <w:r>
        <w:t xml:space="preserve"> </w:t>
      </w:r>
      <w:r>
        <w:t xml:space="preserve">Alexandria, Egypt</w:t>
      </w:r>
    </w:p>
    <w:p>
      <w:pPr>
        <w:pStyle w:val="BodyText"/>
      </w:pPr>
      <w:r>
        <w:rPr>
          <w:bCs/>
          <w:b/>
        </w:rPr>
        <w:t xml:space="preserve">Tax ID:</w:t>
      </w:r>
      <w:r>
        <w:t xml:space="preserve"> </w:t>
      </w:r>
      <w:r>
        <w:t xml:space="preserve">987-654-321000</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High-Voltage Distribution Upgrade</w:t>
      </w:r>
    </w:p>
    <w:p>
      <w:pPr>
        <w:pStyle w:val="BodyText"/>
      </w:pPr>
      <w:r>
        <w:rPr>
          <w:bCs/>
          <w:b/>
        </w:rPr>
        <w:t xml:space="preserve">Location:</w:t>
      </w:r>
      <w:r>
        <w:t xml:space="preserve"> </w:t>
      </w:r>
      <w:r>
        <w:t xml:space="preserve">Industrial Zone, Borg El Arab, Alexandria</w:t>
      </w:r>
    </w:p>
    <w:p>
      <w:pPr>
        <w:pStyle w:val="BodyText"/>
      </w:pPr>
      <w:r>
        <w:rPr>
          <w:bCs/>
          <w:b/>
        </w:rPr>
        <w:t xml:space="preserve">Service Period:</w:t>
      </w:r>
      <w:r>
        <w:t xml:space="preserve"> </w:t>
      </w:r>
      <w:r>
        <w:t xml:space="preserve">September 1, 2023 - October 20, 2023</w:t>
      </w:r>
    </w:p>
    <w:p>
      <w:pPr>
        <w:pStyle w:val="BodyText"/>
      </w:pPr>
      <w:r>
        <w:rPr>
          <w:bCs/>
          <w:b/>
        </w:rPr>
        <w:t xml:space="preserve">Lead Engineer:</w:t>
      </w:r>
      <w:r>
        <w:t xml:space="preserve"> </w:t>
      </w:r>
      <w:r>
        <w:t xml:space="preserve">Eng. Sarah El-Masry (License #EG-EE-5542)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Site Survey and Load Analysis</w:t>
            </w:r>
            <w:r>
              <w:br/>
            </w:r>
            <w:r>
              <w:t xml:space="preserve">Comprehensive assessment of existing electrical infrastructure at the Alexandria facility. Included calculation of peak load demands, power factor analysis, and identification of safety hazards in compliance with Egyptian Electrical Code (EEC).</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Single Line Diagram (SLD) Design</w:t>
            </w:r>
            <w:r>
              <w:br/>
            </w:r>
            <w:r>
              <w:t xml:space="preserve">Creation of updated Single Line Diagrams for the main switchgear and distribution boards. This service ensures accurate representation of the electrical system for future maintenance and expansion within the Alexandria grid context.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rPr>
                <w:bCs/>
                <w:b/>
              </w:rPr>
              <w:t xml:space="preserve">Protection Coordination Study</w:t>
            </w:r>
            <w:r>
              <w:br/>
            </w:r>
            <w:r>
              <w:t xml:space="preserve">Detailed study to coordinate protective devices (circuit breakers, fuses, relays) to ensure selective tripping. This minimizes downtime and protects critical assets during fault conditions, adhering to IEC standards applicable in Egypt.</w:t>
            </w:r>
          </w:p>
        </w:tc>
        <w:tc>
          <w:tcPr/>
          <w:p>
            <w:pPr>
              <w:pStyle w:val="Compact"/>
              <w:jc w:val="left"/>
            </w:pPr>
            <w:r>
              <w:t xml:space="preserve">60</w:t>
            </w:r>
          </w:p>
        </w:tc>
        <w:tc>
          <w:tcPr/>
          <w:p>
            <w:pPr>
              <w:pStyle w:val="Compact"/>
              <w:jc w:val="left"/>
            </w:pPr>
            <w:r>
              <w:t xml:space="preserve">1,800.00</w:t>
            </w:r>
          </w:p>
        </w:tc>
        <w:tc>
          <w:tcPr/>
          <w:p>
            <w:pPr>
              <w:pStyle w:val="Compact"/>
              <w:jc w:val="left"/>
            </w:pPr>
            <w:r>
              <w:t xml:space="preserve">108,000.00</w:t>
            </w:r>
          </w:p>
        </w:tc>
      </w:tr>
      <w:tr>
        <w:tc>
          <w:tcPr/>
          <w:p>
            <w:pPr>
              <w:pStyle w:val="Compact"/>
              <w:jc w:val="left"/>
            </w:pPr>
            <w:r>
              <w:t xml:space="preserve">4</w:t>
            </w:r>
          </w:p>
        </w:tc>
        <w:tc>
          <w:tcPr/>
          <w:p>
            <w:pPr>
              <w:pStyle w:val="Compact"/>
              <w:jc w:val="left"/>
            </w:pPr>
            <w:r>
              <w:rPr>
                <w:bCs/>
                <w:b/>
              </w:rPr>
              <w:t xml:space="preserve">Lighting Design and Energy Efficiency Audit</w:t>
            </w:r>
            <w:r>
              <w:br/>
            </w:r>
            <w:r>
              <w:t xml:space="preserve">Design of LED lighting layout for warehouse areas to reduce energy consumption. Included lux level calculations and proposal for smart lighting controls suitable for the climate and operational hours in Alexandria.</w:t>
            </w:r>
          </w:p>
        </w:tc>
        <w:tc>
          <w:tcPr/>
          <w:p>
            <w:pPr>
              <w:pStyle w:val="Compact"/>
              <w:jc w:val="left"/>
            </w:pPr>
            <w:r>
              <w:t xml:space="preserve">30</w:t>
            </w:r>
          </w:p>
        </w:tc>
        <w:tc>
          <w:tcPr/>
          <w:p>
            <w:pPr>
              <w:pStyle w:val="Compact"/>
              <w:jc w:val="left"/>
            </w:pPr>
            <w:r>
              <w:t xml:space="preserve">1,600.00</w:t>
            </w:r>
          </w:p>
        </w:tc>
        <w:tc>
          <w:tcPr/>
          <w:p>
            <w:pPr>
              <w:pStyle w:val="Compact"/>
              <w:jc w:val="left"/>
            </w:pPr>
            <w:r>
              <w:t xml:space="preserve">48,000.00</w:t>
            </w:r>
          </w:p>
        </w:tc>
      </w:tr>
      <w:tr>
        <w:tc>
          <w:tcPr/>
          <w:p>
            <w:pPr>
              <w:pStyle w:val="Compact"/>
              <w:jc w:val="left"/>
            </w:pPr>
            <w:r>
              <w:t xml:space="preserve">5</w:t>
            </w:r>
          </w:p>
        </w:tc>
        <w:tc>
          <w:tcPr/>
          <w:p>
            <w:pPr>
              <w:pStyle w:val="Compact"/>
              <w:jc w:val="left"/>
            </w:pPr>
            <w:r>
              <w:rPr>
                <w:bCs/>
                <w:b/>
              </w:rPr>
              <w:t xml:space="preserve">Technical Consultation and Reporting</w:t>
            </w:r>
            <w:r>
              <w:br/>
            </w:r>
            <w:r>
              <w:t xml:space="preserve">Preparation of final technical reports, compliance certificates, and consultation with local authorities in Alexandria regarding permit requirements for electrical modifications.</w:t>
            </w:r>
          </w:p>
        </w:tc>
        <w:tc>
          <w:tcPr/>
          <w:p>
            <w:pPr>
              <w:pStyle w:val="Compact"/>
              <w:jc w:val="left"/>
            </w:pPr>
            <w:r>
              <w:t xml:space="preserve">20</w:t>
            </w:r>
          </w:p>
        </w:tc>
        <w:tc>
          <w:tcPr/>
          <w:p>
            <w:pPr>
              <w:pStyle w:val="Compact"/>
              <w:jc w:val="left"/>
            </w:pPr>
            <w:r>
              <w:t xml:space="preserve">2,000.00</w:t>
            </w:r>
          </w:p>
        </w:tc>
        <w:tc>
          <w:tcPr/>
          <w:p>
            <w:pPr>
              <w:pStyle w:val="Compact"/>
              <w:jc w:val="left"/>
            </w:pPr>
            <w:r>
              <w:t xml:space="preserve">40,000.00</w:t>
            </w:r>
          </w:p>
        </w:tc>
      </w:tr>
    </w:tbl>
    <w:p>
      <w:pPr>
        <w:pStyle w:val="BodyText"/>
      </w:pPr>
      <w:r>
        <w:t xml:space="preserve">Subtotal:</w:t>
      </w:r>
      <w:r>
        <w:t xml:space="preserve"> </w:t>
      </w:r>
      <w:r>
        <w:t xml:space="preserve">281,000.00 EGP</w:t>
      </w:r>
    </w:p>
    <w:p>
      <w:pPr>
        <w:pStyle w:val="BodyText"/>
      </w:pPr>
      <w:r>
        <w:t xml:space="preserve">VAT (14%):</w:t>
      </w:r>
      <w:r>
        <w:t xml:space="preserve"> </w:t>
      </w:r>
      <w:r>
        <w:t xml:space="preserve">39,340.00 EGP</w:t>
      </w:r>
    </w:p>
    <w:p>
      <w:pPr>
        <w:pStyle w:val="BodyText"/>
      </w:pPr>
      <w:r>
        <w:t xml:space="preserve">Total Due:</w:t>
      </w:r>
      <w:r>
        <w:t xml:space="preserve"> </w:t>
      </w:r>
      <w:r>
        <w:t xml:space="preserve">320,340.00 EGP</w:t>
      </w:r>
    </w:p>
    <w:bookmarkStart w:id="24" w:name="terms-and-conditions"/>
    <w:p>
      <w:pPr>
        <w:pStyle w:val="Heading4"/>
      </w:pPr>
      <w:r>
        <w:t xml:space="preserve">Terms and Conditions:</w:t>
      </w:r>
    </w:p>
    <w:p>
      <w:pPr>
        <w:pStyle w:val="FirstParagraph"/>
      </w:pPr>
      <w:r>
        <w:t xml:space="preserve">1. Payment is due within 30 days of the invoice date. Late payments may incur a penalty of 2% per month.</w:t>
      </w:r>
    </w:p>
    <w:p>
      <w:pPr>
        <w:pStyle w:val="BodyText"/>
      </w:pPr>
      <w:r>
        <w:t xml:space="preserve">2. All services are performed by licensed Electrical Engineers registered with the Syndicate of Engineers in Alexandria, Egypt.</w:t>
      </w:r>
    </w:p>
    <w:p>
      <w:pPr>
        <w:pStyle w:val="BodyText"/>
      </w:pPr>
      <w:r>
        <w:t xml:space="preserve">3. This Invoice covers professional engineering services only. Material costs and third-party testing fees are billed separately if applicable.</w:t>
      </w:r>
    </w:p>
    <w:p>
      <w:pPr>
        <w:pStyle w:val="BodyText"/>
      </w:pPr>
      <w:r>
        <w:t xml:space="preserve">4. Please reference the Invoice Number (INV-2023-10-045) on all payments.</w:t>
      </w:r>
    </w:p>
    <w:p>
      <w:pPr>
        <w:pStyle w:val="BodyText"/>
      </w:pPr>
      <w:r>
        <w:t xml:space="preserve">5. Bank Transfer Details: National Bank of Egypt, Branch: Smouha, Alexandria. Account Name: Alexandria Power Solutions. IBAN: EG00 0000 0000 0000 0000 0000.</w:t>
      </w:r>
    </w:p>
    <w:p>
      <w:pPr>
        <w:pStyle w:val="BodyText"/>
      </w:pPr>
      <w:r>
        <w:t xml:space="preserve">6. Any disputes regarding this invoice must be raised in writing within 14 days of receipt.</w:t>
      </w:r>
    </w:p>
    <w:bookmarkEnd w:id="24"/>
    <w:p>
      <w:pPr>
        <w:pStyle w:val="BodyText"/>
      </w:pPr>
      <w:r>
        <w:rPr>
          <w:bCs/>
          <w:b/>
        </w:rPr>
        <w:t xml:space="preserve">Authorized By:</w:t>
      </w:r>
    </w:p>
    <w:p>
      <w:pPr>
        <w:pStyle w:val="BodyText"/>
      </w:pPr>
      <w:r>
        <w:t xml:space="preserve">Eng. Sarah El-Masry</w:t>
      </w:r>
      <w:r>
        <w:br/>
      </w:r>
      <w:r>
        <w:t xml:space="preserve">Lead Electrical Engineer</w:t>
      </w:r>
    </w:p>
    <w:p>
      <w:pPr>
        <w:pStyle w:val="BodyText"/>
      </w:pPr>
      <w:r>
        <w:rPr>
          <w:bCs/>
          <w:b/>
        </w:rPr>
        <w:t xml:space="preserve">Accepted By (Client):</w:t>
      </w:r>
    </w:p>
    <w:p>
      <w:pPr>
        <w:pStyle w:val="BodyText"/>
      </w:pPr>
      <w:r>
        <w:t xml:space="preserve">Name &amp; Signature</w:t>
      </w:r>
      <w:r>
        <w:br/>
      </w:r>
      <w:r>
        <w:t xml:space="preserve">Date</w:t>
      </w:r>
    </w:p>
    <w:p>
      <w:pPr>
        <w:pStyle w:val="BodyText"/>
      </w:pPr>
      <w:r>
        <w:t xml:space="preserve">Thank you for choosing Alexandria Power Solutions for your electrical engineering needs.</w:t>
      </w:r>
    </w:p>
    <w:p>
      <w:pPr>
        <w:pStyle w:val="BodyText"/>
      </w:pPr>
      <w:r>
        <w:t xml:space="preserve">This document is a valid Invoice for tax and accounting purposes in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2026-10-10T02:14:07Z</dcterms:created>
  <dcterms:modified xsi:type="dcterms:W3CDTF">2026-10-10T02:14:07Z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