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X1e52c586028791e43c8f773a160b3c1ddd1ecd6"/>
    <w:p>
      <w:pPr>
        <w:pStyle w:val="Heading1"/>
      </w:pPr>
      <w:r>
        <w:t xml:space="preserve">Nile Delta Electrical Engineering Solutions</w:t>
      </w:r>
    </w:p>
    <w:p>
      <w:pPr>
        <w:pStyle w:val="FirstParagraph"/>
      </w:pPr>
      <w:r>
        <w:rPr>
          <w:bCs/>
          <w:b/>
        </w:rPr>
        <w:t xml:space="preserve">License No:</w:t>
      </w:r>
      <w:r>
        <w:t xml:space="preserve"> </w:t>
      </w:r>
      <w:r>
        <w:t xml:space="preserve">EE-CAIRO-2024-8891</w:t>
      </w:r>
    </w:p>
    <w:p>
      <w:pPr>
        <w:pStyle w:val="BodyText"/>
      </w:pPr>
      <w:r>
        <w:rPr>
          <w:bCs/>
          <w:b/>
        </w:rPr>
        <w:t xml:space="preserve">Address:</w:t>
      </w:r>
      <w:r>
        <w:t xml:space="preserve"> </w:t>
      </w:r>
      <w:r>
        <w:t xml:space="preserve">14th of May Street, Maadi, Cairo, Egypt</w:t>
      </w:r>
    </w:p>
    <w:p>
      <w:pPr>
        <w:pStyle w:val="BodyText"/>
      </w:pPr>
      <w:r>
        <w:rPr>
          <w:bCs/>
          <w:b/>
        </w:rPr>
        <w:t xml:space="preserve">Tax ID:</w:t>
      </w:r>
      <w:r>
        <w:t xml:space="preserve"> </w:t>
      </w:r>
      <w:r>
        <w:t xml:space="preserve">123-456-789000</w:t>
      </w:r>
    </w:p>
    <w:p>
      <w:pPr>
        <w:pStyle w:val="BodyText"/>
      </w:pPr>
      <w:r>
        <w:rPr>
          <w:bCs/>
          <w:b/>
        </w:rPr>
        <w:t xml:space="preserve">Email:</w:t>
      </w:r>
      <w:r>
        <w:t xml:space="preserve"> </w:t>
      </w:r>
      <w:r>
        <w:t xml:space="preserve">billing@niledelta-ee.com</w:t>
      </w:r>
    </w:p>
    <w:p>
      <w:pPr>
        <w:pStyle w:val="BodyText"/>
      </w:pPr>
      <w:r>
        <w:rPr>
          <w:bCs/>
          <w:b/>
        </w:rPr>
        <w:t xml:space="preserve">Phone:</w:t>
      </w:r>
      <w:r>
        <w:t xml:space="preserve"> </w:t>
      </w:r>
      <w:r>
        <w:t xml:space="preserve">+20 2 1234 5678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INV-2024-0592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Project Location:</w:t>
      </w:r>
      <w:r>
        <w:t xml:space="preserve"> </w:t>
      </w:r>
      <w:r>
        <w:t xml:space="preserve">New Administrative Capital, Cairo, Egypt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Real Estate Development Co.</w:t>
      </w:r>
    </w:p>
    <w:p>
      <w:pPr>
        <w:pStyle w:val="BodyText"/>
      </w:pPr>
      <w:r>
        <w:rPr>
          <w:bCs/>
          <w:b/>
        </w:rPr>
        <w:t xml:space="preserve">Attn:</w:t>
      </w:r>
      <w:r>
        <w:t xml:space="preserve"> </w:t>
      </w:r>
      <w:r>
        <w:t xml:space="preserve">Mr. Ahmed Hassan, Project Manager</w:t>
      </w:r>
    </w:p>
    <w:p>
      <w:pPr>
        <w:pStyle w:val="BodyText"/>
      </w:pPr>
      <w:r>
        <w:rPr>
          <w:bCs/>
          <w:b/>
        </w:rPr>
        <w:t xml:space="preserve">Address:</w:t>
      </w:r>
      <w:r>
        <w:t xml:space="preserve"> </w:t>
      </w:r>
      <w:r>
        <w:t xml:space="preserve">Zamalek District, Cairo, Egypt</w:t>
      </w:r>
    </w:p>
    <w:p>
      <w:pPr>
        <w:pStyle w:val="BodyText"/>
      </w:pPr>
      <w:r>
        <w:rPr>
          <w:bCs/>
          <w:b/>
        </w:rPr>
        <w:t xml:space="preserve">Phone:</w:t>
      </w:r>
      <w:r>
        <w:t xml:space="preserve"> </w:t>
      </w:r>
      <w:r>
        <w:t xml:space="preserve">+20 10 9876 5432</w:t>
      </w:r>
    </w:p>
    <w:p>
      <w:pPr>
        <w:pStyle w:val="BodyText"/>
      </w:pPr>
      <w:r>
        <w:rPr>
          <w:bCs/>
          <w:b/>
        </w:rPr>
        <w:t xml:space="preserve">Email:</w:t>
      </w:r>
      <w:r>
        <w:t xml:space="preserve"> </w:t>
      </w:r>
      <w:r>
        <w:t xml:space="preserve">procurement@horizon-re.com</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Hours/Qty</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Site Inspection &amp; Load Analysis:</w:t>
            </w:r>
            <w:r>
              <w:t xml:space="preserve"> </w:t>
            </w:r>
            <w:r>
              <w:t xml:space="preserve">Comprehensive assessment of the existing electrical infrastructure at the Cairo site. This includes verifying compliance with Egyptian Electricity Holding Company (EEHC) standards and calculating total load requirements for the new wing.</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Electrical System Design:</w:t>
            </w:r>
            <w:r>
              <w:t xml:space="preserve"> </w:t>
            </w:r>
            <w:r>
              <w:t xml:space="preserve">Detailed schematic design for the low voltage distribution system. Includes single-line diagrams, lighting layouts, and power outlet positioning tailored to the architectural plans of the Cairo facility.</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3</w:t>
            </w:r>
          </w:p>
        </w:tc>
        <w:tc>
          <w:tcPr/>
          <w:p>
            <w:pPr>
              <w:pStyle w:val="Compact"/>
              <w:jc w:val="left"/>
            </w:pPr>
            <w:r>
              <w:rPr>
                <w:bCs/>
                <w:b/>
              </w:rPr>
              <w:t xml:space="preserve">Lighting Design &amp; Energy Efficiency:</w:t>
            </w:r>
            <w:r>
              <w:t xml:space="preserve"> </w:t>
            </w:r>
            <w:r>
              <w:t xml:space="preserve">Specification of LED lighting systems and smart controls to ensure energy efficiency in accordance with Egypt's green building initiatives. Includes lux level calculations for office and common areas.</w:t>
            </w:r>
          </w:p>
        </w:tc>
        <w:tc>
          <w:tcPr/>
          <w:p>
            <w:pPr>
              <w:pStyle w:val="Compact"/>
              <w:jc w:val="left"/>
            </w:pPr>
            <w:r>
              <w:t xml:space="preserve">25</w:t>
            </w:r>
          </w:p>
        </w:tc>
        <w:tc>
          <w:tcPr/>
          <w:p>
            <w:pPr>
              <w:pStyle w:val="Compact"/>
              <w:jc w:val="left"/>
            </w:pPr>
            <w:r>
              <w:t xml:space="preserve">1,600.00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Earthing &amp; Lightning Protection:</w:t>
            </w:r>
            <w:r>
              <w:t xml:space="preserve"> </w:t>
            </w:r>
            <w:r>
              <w:t xml:space="preserve">Design of the earthing grid and lightning protection system to meet safety regulations specific to the Cairo region's soil conditions and climate.</w:t>
            </w:r>
          </w:p>
        </w:tc>
        <w:tc>
          <w:tcPr/>
          <w:p>
            <w:pPr>
              <w:pStyle w:val="Compact"/>
              <w:jc w:val="left"/>
            </w:pPr>
            <w:r>
              <w:t xml:space="preserve">15</w:t>
            </w:r>
          </w:p>
        </w:tc>
        <w:tc>
          <w:tcPr/>
          <w:p>
            <w:pPr>
              <w:pStyle w:val="Compact"/>
              <w:jc w:val="left"/>
            </w:pPr>
            <w:r>
              <w:t xml:space="preserve">1,700.00</w:t>
            </w:r>
          </w:p>
        </w:tc>
        <w:tc>
          <w:tcPr/>
          <w:p>
            <w:pPr>
              <w:pStyle w:val="Compact"/>
              <w:jc w:val="left"/>
            </w:pPr>
            <w:r>
              <w:t xml:space="preserve">25,500.00</w:t>
            </w:r>
          </w:p>
        </w:tc>
      </w:tr>
      <w:tr>
        <w:tc>
          <w:tcPr/>
          <w:p>
            <w:pPr>
              <w:pStyle w:val="Compact"/>
              <w:jc w:val="left"/>
            </w:pPr>
            <w:r>
              <w:t xml:space="preserve">5</w:t>
            </w:r>
          </w:p>
        </w:tc>
        <w:tc>
          <w:tcPr/>
          <w:p>
            <w:pPr>
              <w:pStyle w:val="Compact"/>
              <w:jc w:val="left"/>
            </w:pPr>
            <w:r>
              <w:rPr>
                <w:bCs/>
                <w:b/>
              </w:rPr>
              <w:t xml:space="preserve">Technical Consultation &amp; Supervision:</w:t>
            </w:r>
            <w:r>
              <w:t xml:space="preserve"> </w:t>
            </w:r>
            <w:r>
              <w:t xml:space="preserve">On-site supervision during the initial installation phase to ensure the electrical contractors adhere to the engineered designs and safety protocols.</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bl>
    <w:p>
      <w:pPr>
        <w:pStyle w:val="BodyText"/>
      </w:pPr>
      <w:r>
        <w:t xml:space="preserve">Subtotal:</w:t>
      </w:r>
      <w:r>
        <w:t xml:space="preserve"> </w:t>
      </w:r>
      <w:r>
        <w:t xml:space="preserve">195,500.00 EGP</w:t>
      </w:r>
    </w:p>
    <w:p>
      <w:pPr>
        <w:pStyle w:val="BodyText"/>
      </w:pPr>
      <w:r>
        <w:t xml:space="preserve">VAT (14%):</w:t>
      </w:r>
      <w:r>
        <w:t xml:space="preserve"> </w:t>
      </w:r>
      <w:r>
        <w:t xml:space="preserve">27,370.00 EGP</w:t>
      </w:r>
    </w:p>
    <w:p>
      <w:pPr>
        <w:pStyle w:val="BodyText"/>
      </w:pPr>
      <w:r>
        <w:t xml:space="preserve">Total Due:</w:t>
      </w:r>
      <w:r>
        <w:t xml:space="preserve"> </w:t>
      </w:r>
      <w:r>
        <w:t xml:space="preserve">222,870.00 EGP</w:t>
      </w:r>
    </w:p>
    <w:bookmarkStart w:id="23" w:name="payment-terms-conditions"/>
    <w:p>
      <w:pPr>
        <w:pStyle w:val="Heading4"/>
      </w:pPr>
      <w:r>
        <w:t xml:space="preserve">Payment Terms &amp; Conditions:</w:t>
      </w:r>
    </w:p>
    <w:p>
      <w:pPr>
        <w:pStyle w:val="FirstParagraph"/>
      </w:pPr>
      <w:r>
        <w:t xml:space="preserve">1. Payment is due within 30 days of the invoice date. Late payments may incur a penalty of 2% per month on the outstanding balance.</w:t>
      </w:r>
      <w:r>
        <w:br/>
      </w:r>
      <w:r>
        <w:t xml:space="preserve">2. Please make payments via bank transfer to the following account:</w:t>
      </w:r>
      <w:r>
        <w:br/>
      </w:r>
      <w:r>
        <w:rPr>
          <w:bCs/>
          <w:b/>
        </w:rPr>
        <w:t xml:space="preserve">Bank Name:</w:t>
      </w:r>
      <w:r>
        <w:t xml:space="preserve"> </w:t>
      </w:r>
      <w:r>
        <w:t xml:space="preserve">National Bank of Egypt (NBE)</w:t>
      </w:r>
      <w:r>
        <w:br/>
      </w:r>
      <w:r>
        <w:rPr>
          <w:bCs/>
          <w:b/>
        </w:rPr>
        <w:t xml:space="preserve">Branch:</w:t>
      </w:r>
      <w:r>
        <w:t xml:space="preserve"> </w:t>
      </w:r>
      <w:r>
        <w:t xml:space="preserve">Maadi Branch, Cairo</w:t>
      </w:r>
      <w:r>
        <w:br/>
      </w:r>
      <w:r>
        <w:rPr>
          <w:bCs/>
          <w:b/>
        </w:rPr>
        <w:t xml:space="preserve">Account Name:</w:t>
      </w:r>
      <w:r>
        <w:t xml:space="preserve"> </w:t>
      </w:r>
      <w:r>
        <w:t xml:space="preserve">Nile Delta Electrical Engineering Solutions</w:t>
      </w:r>
      <w:r>
        <w:br/>
      </w:r>
      <w:r>
        <w:rPr>
          <w:bCs/>
          <w:b/>
        </w:rPr>
        <w:t xml:space="preserve">IBAN:</w:t>
      </w:r>
      <w:r>
        <w:t xml:space="preserve"> </w:t>
      </w:r>
      <w:r>
        <w:t xml:space="preserve">EG00 0019 0001 0000 0001 2345 6789</w:t>
      </w:r>
      <w:r>
        <w:br/>
      </w:r>
      <w:r>
        <w:t xml:space="preserve">3. All services provided by our Electrical Engineers are guaranteed to meet the latest Egyptian Code of Electrical Installation (ECEI).</w:t>
      </w:r>
      <w:r>
        <w:br/>
      </w:r>
      <w:r>
        <w:t xml:space="preserve">4. This invoice is valid for the services rendered in Cairo, Egypt, as specified in the project agreement dated September 1, 2024.</w:t>
      </w:r>
    </w:p>
    <w:bookmarkEnd w:id="23"/>
    <w:bookmarkStart w:id="24" w:name="service-description-details"/>
    <w:p>
      <w:pPr>
        <w:pStyle w:val="Heading4"/>
      </w:pPr>
      <w:r>
        <w:t xml:space="preserve">Service Description Details:</w:t>
      </w:r>
    </w:p>
    <w:p>
      <w:pPr>
        <w:pStyle w:val="FirstParagraph"/>
      </w:pPr>
      <w:r>
        <w:t xml:space="preserve">This invoice covers the professional engineering services provided by our team of certified Electrical Engineers. The scope of work included a rigorous analysis of the power distribution needs for the new commercial complex located in the heart of Cairo. Our team ensured that all designs are optimized for reliability and safety, taking into account the specific grid conditions of the Egyptian power network. The lighting design focuses on reducing operational costs through energy-efficient technologies, a critical factor for modern developments in Egypt. Furthermore, the earthing and lightning protection systems were designed to safeguard the facility against electrical surges and environmental hazards common in the region.</w:t>
      </w:r>
    </w:p>
    <w:bookmarkEnd w:id="24"/>
    <w:p>
      <w:pPr>
        <w:pStyle w:val="BodyText"/>
      </w:pPr>
      <w:r>
        <w:rPr>
          <w:bCs/>
          <w:b/>
        </w:rPr>
        <w:t xml:space="preserve">Authorized Signature</w:t>
      </w:r>
    </w:p>
    <w:p>
      <w:pPr>
        <w:pStyle w:val="BodyText"/>
      </w:pPr>
      <w:r>
        <w:t xml:space="preserve">Eng. Mohamed Ali</w:t>
      </w:r>
    </w:p>
    <w:p>
      <w:pPr>
        <w:pStyle w:val="BodyText"/>
      </w:pPr>
      <w:r>
        <w:t xml:space="preserve">Chief Electrical Engineer</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Cairo, Egypt</dc:title>
  <dc:creator/>
  <dc:language>en</dc:language>
  <cp:keywords/>
  <dcterms:created xsi:type="dcterms:W3CDTF">2026-10-10T06:13:08Z</dcterms:created>
  <dcterms:modified xsi:type="dcterms:W3CDTF">2026-10-10T06:13:08Z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