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voltaic-engineering-solutions-ltd."/>
    <w:p>
      <w:pPr>
        <w:pStyle w:val="Heading1"/>
      </w:pPr>
      <w:r>
        <w:t xml:space="preserve">Voltaic Engineering Solutions Ltd.</w:t>
      </w:r>
    </w:p>
    <w:p>
      <w:pPr>
        <w:pStyle w:val="FirstParagraph"/>
      </w:pPr>
      <w:r>
        <w:rPr>
          <w:bCs/>
          <w:b/>
        </w:rPr>
        <w:t xml:space="preserve">Professional Electrical Engineering Services</w:t>
      </w:r>
    </w:p>
    <w:p>
      <w:pPr>
        <w:pStyle w:val="BodyText"/>
      </w:pPr>
      <w:r>
        <w:t xml:space="preserve">14 Independence Avenue, Ridge</w:t>
      </w:r>
    </w:p>
    <w:p>
      <w:pPr>
        <w:pStyle w:val="BodyText"/>
      </w:pPr>
      <w:r>
        <w:t xml:space="preserve">Accra, Greater Accra Region</w:t>
      </w:r>
    </w:p>
    <w:p>
      <w:pPr>
        <w:pStyle w:val="BodyText"/>
      </w:pPr>
      <w:r>
        <w:t xml:space="preserve">Ghana</w:t>
      </w:r>
    </w:p>
    <w:p>
      <w:pPr>
        <w:pStyle w:val="BodyText"/>
      </w:pPr>
      <w:r>
        <w:t xml:space="preserve">Tel: +233 30 277 8899</w:t>
      </w:r>
    </w:p>
    <w:p>
      <w:pPr>
        <w:pStyle w:val="BodyText"/>
      </w:pPr>
      <w:r>
        <w:t xml:space="preserve">Email: accounts@voltaiceng.gh</w:t>
      </w:r>
    </w:p>
    <w:p>
      <w:pPr>
        <w:pStyle w:val="BodyText"/>
      </w:pPr>
      <w:r>
        <w:t xml:space="preserve">GRN: 1234567890123</w:t>
      </w:r>
    </w:p>
    <w:bookmarkEnd w:id="20"/>
    <w:bookmarkStart w:id="21" w:name="invoice"/>
    <w:p>
      <w:pPr>
        <w:pStyle w:val="Heading2"/>
      </w:pPr>
      <w:r>
        <w:t xml:space="preserve">INVOICE</w:t>
      </w:r>
    </w:p>
    <w:p>
      <w:pPr>
        <w:pStyle w:val="FirstParagraph"/>
      </w:pPr>
      <w:r>
        <w:t xml:space="preserve">Invoice #: INV-2023-ACC-089</w:t>
      </w:r>
    </w:p>
    <w:p>
      <w:pPr>
        <w:pStyle w:val="BodyText"/>
      </w:pPr>
      <w:r>
        <w:t xml:space="preserve">Date: October 24, 2023</w:t>
      </w:r>
    </w:p>
    <w:p>
      <w:pPr>
        <w:pStyle w:val="BodyText"/>
      </w:pPr>
      <w:r>
        <w:t xml:space="preserve">Due Date: November 07, 2023</w:t>
      </w:r>
    </w:p>
    <w:p>
      <w:pPr>
        <w:pStyle w:val="BodyText"/>
      </w:pPr>
      <w:r>
        <w:t xml:space="preserve">Project Ref: ACC-HOSP-2023-04</w:t>
      </w:r>
    </w:p>
    <w:bookmarkEnd w:id="21"/>
    <w:bookmarkStart w:id="22" w:name="bill-to"/>
    <w:p>
      <w:pPr>
        <w:pStyle w:val="Heading3"/>
      </w:pPr>
      <w:r>
        <w:t xml:space="preserve">Bill To:</w:t>
      </w:r>
    </w:p>
    <w:p>
      <w:pPr>
        <w:pStyle w:val="FirstParagraph"/>
      </w:pPr>
      <w:r>
        <w:rPr>
          <w:bCs/>
          <w:b/>
        </w:rPr>
        <w:t xml:space="preserve">Accra Metropolitan Hospital Authority</w:t>
      </w:r>
    </w:p>
    <w:p>
      <w:pPr>
        <w:pStyle w:val="BodyText"/>
      </w:pPr>
      <w:r>
        <w:t xml:space="preserve">Attn: Procurement Department</w:t>
      </w:r>
    </w:p>
    <w:p>
      <w:pPr>
        <w:pStyle w:val="BodyText"/>
      </w:pPr>
      <w:r>
        <w:t xml:space="preserve">Ring Road Central</w:t>
      </w:r>
    </w:p>
    <w:p>
      <w:pPr>
        <w:pStyle w:val="BodyText"/>
      </w:pPr>
      <w:r>
        <w:t xml:space="preserve">Accra, Ghana</w:t>
      </w:r>
    </w:p>
    <w:p>
      <w:pPr>
        <w:pStyle w:val="BodyText"/>
      </w:pPr>
      <w:r>
        <w:t xml:space="preserve">Tax ID: TM-99887766</w:t>
      </w:r>
    </w:p>
    <w:bookmarkEnd w:id="22"/>
    <w:p>
      <w:pPr>
        <w:pStyle w:val="BodyText"/>
      </w:pPr>
      <w:r>
        <w:t xml:space="preserve">This</w:t>
      </w:r>
      <w:r>
        <w:t xml:space="preserve"> </w:t>
      </w:r>
      <w:r>
        <w:rPr>
          <w:bCs/>
          <w:b/>
        </w:rPr>
        <w:t xml:space="preserve">Invoice</w:t>
      </w:r>
      <w:r>
        <w:t xml:space="preserve"> </w:t>
      </w:r>
      <w:r>
        <w:t xml:space="preserve">is issued by Voltaic Engineering Solutions Ltd., a registered firm of</w:t>
      </w:r>
      <w:r>
        <w:t xml:space="preserve"> </w:t>
      </w:r>
      <w:r>
        <w:rPr>
          <w:bCs/>
          <w:b/>
        </w:rPr>
        <w:t xml:space="preserve">Electrical Engineer</w:t>
      </w:r>
      <w:r>
        <w:t xml:space="preserve"> </w:t>
      </w:r>
      <w:r>
        <w:t xml:space="preserve">consultants operating within the jurisdiction of</w:t>
      </w:r>
      <w:r>
        <w:t xml:space="preserve"> </w:t>
      </w:r>
      <w:r>
        <w:rPr>
          <w:bCs/>
          <w:b/>
        </w:rPr>
        <w:t xml:space="preserve">Ghana Accra</w:t>
      </w:r>
      <w:r>
        <w:t xml:space="preserve">. The following charges represent professional fees, technical labor, and specialized engineering consultancy rendered for the "Emergency Power Backup and Grid Stabilization Project" located at the client's facility in the Ridge district of Accra.</w:t>
      </w:r>
    </w:p>
    <w:p>
      <w:pPr>
        <w:pStyle w:val="BodyText"/>
      </w:pPr>
      <w:r>
        <w:t xml:space="preserve">As a licensed</w:t>
      </w:r>
      <w:r>
        <w:t xml:space="preserve"> </w:t>
      </w:r>
      <w:r>
        <w:rPr>
          <w:bCs/>
          <w:b/>
        </w:rPr>
        <w:t xml:space="preserve">Electrical Engineer</w:t>
      </w:r>
      <w:r>
        <w:t xml:space="preserve"> </w:t>
      </w:r>
      <w:r>
        <w:t xml:space="preserve">firm adhering to the standards set by the Engineering Registration Board of Ghana, we have completed the scope of work detailed below. This</w:t>
      </w:r>
      <w:r>
        <w:t xml:space="preserve"> </w:t>
      </w:r>
      <w:r>
        <w:rPr>
          <w:bCs/>
          <w:b/>
        </w:rPr>
        <w:t xml:space="preserve">Invoice</w:t>
      </w:r>
      <w:r>
        <w:t xml:space="preserve"> </w:t>
      </w:r>
      <w:r>
        <w:t xml:space="preserve">reflects the culmination of site surveys, load calculations, and installation supervision conducted specifically for the infrastructure requirements of</w:t>
      </w:r>
      <w:r>
        <w:t xml:space="preserve"> </w:t>
      </w:r>
      <w:r>
        <w:rPr>
          <w:bCs/>
          <w:b/>
        </w:rPr>
        <w:t xml:space="preserve">Ghana Accra</w:t>
      </w:r>
      <w:r>
        <w:t xml:space="preserv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rPr>
                <w:bCs/>
                <w:b/>
              </w:rPr>
              <w:t xml:space="preserve">Phase 1: Site Assessment &amp; Load Analysis</w:t>
            </w:r>
            <w:r>
              <w:br/>
            </w:r>
            <w:r>
              <w:t xml:space="preserve">Comprehensive electrical audit of the hospital wing. This involved a senior</w:t>
            </w:r>
            <w:r>
              <w:t xml:space="preserve"> </w:t>
            </w:r>
            <w:r>
              <w:rPr>
                <w:bCs/>
                <w:b/>
              </w:rPr>
              <w:t xml:space="preserve">Electrical Engineer</w:t>
            </w:r>
            <w:r>
              <w:t xml:space="preserve"> </w:t>
            </w:r>
            <w:r>
              <w:t xml:space="preserve">conducting a physical inspection of existing wiring, switchgear, and distribution boards to ensure compliance with Ghana Standards Authority (GSA) regulations.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rPr>
                <w:bCs/>
                <w:b/>
              </w:rPr>
              <w:t xml:space="preserve">Phase 2: Engineering Design &amp; Schematics</w:t>
            </w:r>
            <w:r>
              <w:br/>
            </w:r>
            <w:r>
              <w:t xml:space="preserve">Development of single-line diagrams and detailed circuit layouts for the new 500kVA diesel generator integration. This design work ensures seamless synchronization with the ECG grid supply common in</w:t>
            </w:r>
            <w:r>
              <w:t xml:space="preserve"> </w:t>
            </w:r>
            <w:r>
              <w:rPr>
                <w:bCs/>
                <w:b/>
              </w:rPr>
              <w:t xml:space="preserve">Ghana Accra</w:t>
            </w:r>
            <w:r>
              <w:t xml:space="preserve">.</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rPr>
                <w:bCs/>
                <w:b/>
              </w:rPr>
              <w:t xml:space="preserve">Phase 3: Supervision of Installation</w:t>
            </w:r>
            <w:r>
              <w:br/>
            </w:r>
            <w:r>
              <w:t xml:space="preserve">On-site supervision by a lead</w:t>
            </w:r>
            <w:r>
              <w:t xml:space="preserve"> </w:t>
            </w:r>
            <w:r>
              <w:rPr>
                <w:bCs/>
                <w:b/>
              </w:rPr>
              <w:t xml:space="preserve">Electrical Engineer</w:t>
            </w:r>
            <w:r>
              <w:t xml:space="preserve"> </w:t>
            </w:r>
            <w:r>
              <w:t xml:space="preserve">during the installation of the Automatic Transfer Switch (ATS) and cabling. Ensuring safety protocols and technical accuracy throughout the construction phase.</w:t>
            </w:r>
          </w:p>
        </w:tc>
        <w:tc>
          <w:tcPr/>
          <w:p>
            <w:pPr>
              <w:pStyle w:val="Compact"/>
              <w:jc w:val="left"/>
            </w:pPr>
            <w:r>
              <w:t xml:space="preserve">40 Hours</w:t>
            </w:r>
          </w:p>
        </w:tc>
        <w:tc>
          <w:tcPr/>
          <w:p>
            <w:pPr>
              <w:pStyle w:val="Compact"/>
              <w:jc w:val="left"/>
            </w:pPr>
            <w:r>
              <w:t xml:space="preserve">350.00</w:t>
            </w:r>
          </w:p>
        </w:tc>
        <w:tc>
          <w:tcPr/>
          <w:p>
            <w:pPr>
              <w:pStyle w:val="Compact"/>
              <w:jc w:val="left"/>
            </w:pPr>
            <w:r>
              <w:t xml:space="preserve">14,000.00</w:t>
            </w:r>
          </w:p>
        </w:tc>
      </w:tr>
      <w:tr>
        <w:tc>
          <w:tcPr/>
          <w:p>
            <w:pPr>
              <w:pStyle w:val="Compact"/>
              <w:jc w:val="left"/>
            </w:pPr>
            <w:r>
              <w:rPr>
                <w:bCs/>
                <w:b/>
              </w:rPr>
              <w:t xml:space="preserve">Phase 4: Testing, Commissioning &amp; Certification</w:t>
            </w:r>
            <w:r>
              <w:br/>
            </w:r>
            <w:r>
              <w:t xml:space="preserve">Final testing of the backup power system. The</w:t>
            </w:r>
            <w:r>
              <w:t xml:space="preserve"> </w:t>
            </w:r>
            <w:r>
              <w:rPr>
                <w:bCs/>
                <w:b/>
              </w:rPr>
              <w:t xml:space="preserve">Electrical Engineer</w:t>
            </w:r>
            <w:r>
              <w:t xml:space="preserve"> </w:t>
            </w:r>
            <w:r>
              <w:t xml:space="preserve">performed insulation resistance tests, earth continuity checks, and load bank testing. Includes issuance of the Certificate of Completion required by local authorities in Accra.</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rPr>
                <w:bCs/>
                <w:b/>
              </w:rPr>
              <w:t xml:space="preserve">Technical Documentation &amp; Handover</w:t>
            </w:r>
            <w:r>
              <w:br/>
            </w:r>
            <w:r>
              <w:t xml:space="preserve">Preparation of the Operation &amp; Maintenance (O&amp;M) manual and as-built drawings for the facility management team.</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p>
      <w:pPr>
        <w:pStyle w:val="BodyText"/>
      </w:pPr>
      <w:r>
        <w:t xml:space="preserve">Subtotal:</w:t>
      </w:r>
      <w:r>
        <w:t xml:space="preserve"> </w:t>
      </w:r>
      <w:r>
        <w:t xml:space="preserve">GHS 36,000.00</w:t>
      </w:r>
    </w:p>
    <w:p>
      <w:pPr>
        <w:pStyle w:val="BodyText"/>
      </w:pPr>
      <w:r>
        <w:t xml:space="preserve">VAT (15%):</w:t>
      </w:r>
      <w:r>
        <w:t xml:space="preserve"> </w:t>
      </w:r>
      <w:r>
        <w:t xml:space="preserve">GHS 5,400.00</w:t>
      </w:r>
    </w:p>
    <w:p>
      <w:pPr>
        <w:pStyle w:val="BodyText"/>
      </w:pPr>
      <w:r>
        <w:t xml:space="preserve">Withholding Tax (5%):</w:t>
      </w:r>
      <w:r>
        <w:t xml:space="preserve"> </w:t>
      </w:r>
      <w:r>
        <w:t xml:space="preserve">- GHS 1,800.00</w:t>
      </w:r>
    </w:p>
    <w:p>
      <w:pPr>
        <w:pStyle w:val="BodyText"/>
      </w:pPr>
      <w:r>
        <w:t xml:space="preserve">TOTAL DUE:</w:t>
      </w:r>
      <w:r>
        <w:t xml:space="preserve"> </w:t>
      </w:r>
      <w:r>
        <w:t xml:space="preserve">GHS 39,600.00</w:t>
      </w:r>
    </w:p>
    <w:bookmarkStart w:id="23" w:name="payment-instructions"/>
    <w:p>
      <w:pPr>
        <w:pStyle w:val="Heading4"/>
      </w:pPr>
      <w:r>
        <w:t xml:space="preserve">Payment Instructions</w:t>
      </w:r>
    </w:p>
    <w:p>
      <w:pPr>
        <w:pStyle w:val="FirstParagraph"/>
      </w:pPr>
      <w:r>
        <w:t xml:space="preserve">Please remit payment within 14 days of the date of this</w:t>
      </w:r>
      <w:r>
        <w:t xml:space="preserve"> </w:t>
      </w:r>
      <w:r>
        <w:rPr>
          <w:bCs/>
          <w:b/>
        </w:rPr>
        <w:t xml:space="preserve">Invoice</w:t>
      </w:r>
      <w:r>
        <w:t xml:space="preserve">. Payments should be made via bank transfer to the following account:</w:t>
      </w:r>
    </w:p>
    <w:p>
      <w:pPr>
        <w:pStyle w:val="BodyText"/>
      </w:pPr>
      <w:r>
        <w:rPr>
          <w:bCs/>
          <w:b/>
        </w:rPr>
        <w:t xml:space="preserve">Bank:</w:t>
      </w:r>
      <w:r>
        <w:t xml:space="preserve"> </w:t>
      </w:r>
      <w:r>
        <w:t xml:space="preserve">Ecobank Ghana Ltd.</w:t>
      </w:r>
      <w:r>
        <w:br/>
      </w:r>
      <w:r>
        <w:rPr>
          <w:bCs/>
          <w:b/>
        </w:rPr>
        <w:t xml:space="preserve">Branch:</w:t>
      </w:r>
      <w:r>
        <w:t xml:space="preserve"> </w:t>
      </w:r>
      <w:r>
        <w:t xml:space="preserve">Accra Main Branch</w:t>
      </w:r>
      <w:r>
        <w:br/>
      </w:r>
      <w:r>
        <w:rPr>
          <w:bCs/>
          <w:b/>
        </w:rPr>
        <w:t xml:space="preserve">Account Name:</w:t>
      </w:r>
      <w:r>
        <w:t xml:space="preserve"> </w:t>
      </w:r>
      <w:r>
        <w:t xml:space="preserve">Voltaic Engineering Solutions Ltd.</w:t>
      </w:r>
      <w:r>
        <w:br/>
      </w:r>
      <w:r>
        <w:rPr>
          <w:bCs/>
          <w:b/>
        </w:rPr>
        <w:t xml:space="preserve">Account Number:</w:t>
      </w:r>
      <w:r>
        <w:t xml:space="preserve"> </w:t>
      </w:r>
      <w:r>
        <w:t xml:space="preserve">1001234567890</w:t>
      </w:r>
      <w:r>
        <w:br/>
      </w:r>
      <w:r>
        <w:rPr>
          <w:bCs/>
          <w:b/>
        </w:rPr>
        <w:t xml:space="preserve">Sort Code:</w:t>
      </w:r>
      <w:r>
        <w:t xml:space="preserve"> </w:t>
      </w:r>
      <w:r>
        <w:t xml:space="preserve">012345</w:t>
      </w:r>
    </w:p>
    <w:p>
      <w:pPr>
        <w:pStyle w:val="BodyText"/>
      </w:pPr>
      <w:r>
        <w:t xml:space="preserve">Please reference Invoice Number</w:t>
      </w:r>
      <w:r>
        <w:t xml:space="preserve"> </w:t>
      </w:r>
      <w:r>
        <w:rPr>
          <w:bCs/>
          <w:b/>
        </w:rPr>
        <w:t xml:space="preserve">INV-2023-ACC-089</w:t>
      </w:r>
      <w:r>
        <w:t xml:space="preserve"> </w:t>
      </w:r>
      <w:r>
        <w:t xml:space="preserve">in your payment description.</w:t>
      </w:r>
    </w:p>
    <w:bookmarkEnd w:id="23"/>
    <w:bookmarkStart w:id="24" w:name="terms-and-conditions"/>
    <w:p>
      <w:pPr>
        <w:pStyle w:val="Heading4"/>
      </w:pPr>
      <w:r>
        <w:t xml:space="preserve">Terms and Conditions</w:t>
      </w:r>
    </w:p>
    <w:p>
      <w:pPr>
        <w:numPr>
          <w:ilvl w:val="0"/>
          <w:numId w:val="1001"/>
        </w:numPr>
        <w:pStyle w:val="Compact"/>
      </w:pPr>
      <w:r>
        <w:rPr>
          <w:bCs/>
          <w:b/>
        </w:rPr>
        <w:t xml:space="preserve">Professional Liability:</w:t>
      </w:r>
      <w:r>
        <w:t xml:space="preserve"> </w:t>
      </w:r>
      <w:r>
        <w:t xml:space="preserve">All services provided by our</w:t>
      </w:r>
      <w:r>
        <w:t xml:space="preserve"> </w:t>
      </w:r>
      <w:r>
        <w:rPr>
          <w:bCs/>
          <w:b/>
        </w:rPr>
        <w:t xml:space="preserve">Electrical Engineer</w:t>
      </w:r>
      <w:r>
        <w:t xml:space="preserve"> </w:t>
      </w:r>
      <w:r>
        <w:t xml:space="preserve">team are guaranteed to meet the professional standards of the Engineering Registration Board of Ghana.</w:t>
      </w:r>
    </w:p>
    <w:p>
      <w:pPr>
        <w:numPr>
          <w:ilvl w:val="0"/>
          <w:numId w:val="1001"/>
        </w:numPr>
        <w:pStyle w:val="Compact"/>
      </w:pPr>
      <w:r>
        <w:rPr>
          <w:bCs/>
          <w:b/>
        </w:rPr>
        <w:t xml:space="preserve">Regulatory Compliance:</w:t>
      </w:r>
      <w:r>
        <w:t xml:space="preserve"> </w:t>
      </w:r>
      <w:r>
        <w:t xml:space="preserve">This project has been executed in strict accordance with the National Building Code of Ghana and the specific electrical safety regulations applicable to commercial buildings in</w:t>
      </w:r>
      <w:r>
        <w:t xml:space="preserve"> </w:t>
      </w:r>
      <w:r>
        <w:rPr>
          <w:bCs/>
          <w:b/>
        </w:rPr>
        <w:t xml:space="preserve">Ghana Accra</w:t>
      </w:r>
      <w:r>
        <w:t xml:space="preserve">.</w:t>
      </w:r>
    </w:p>
    <w:p>
      <w:pPr>
        <w:numPr>
          <w:ilvl w:val="0"/>
          <w:numId w:val="1001"/>
        </w:numPr>
        <w:pStyle w:val="Compact"/>
      </w:pPr>
      <w:r>
        <w:rPr>
          <w:bCs/>
          <w:b/>
        </w:rPr>
        <w:t xml:space="preserve">Payment Disputes:</w:t>
      </w:r>
      <w:r>
        <w:t xml:space="preserve"> </w:t>
      </w:r>
      <w:r>
        <w:t xml:space="preserve">Any disputes regarding this</w:t>
      </w:r>
      <w:r>
        <w:t xml:space="preserve"> </w:t>
      </w:r>
      <w:r>
        <w:rPr>
          <w:bCs/>
          <w:b/>
        </w:rPr>
        <w:t xml:space="preserve">Invoice</w:t>
      </w:r>
      <w:r>
        <w:t xml:space="preserve"> </w:t>
      </w:r>
      <w:r>
        <w:t xml:space="preserve">must be raised in writing within 7 days of receipt. Failure to pay by the due date may result in a late fee of 2% per month on the outstanding balance.</w:t>
      </w:r>
    </w:p>
    <w:p>
      <w:pPr>
        <w:numPr>
          <w:ilvl w:val="0"/>
          <w:numId w:val="1001"/>
        </w:numPr>
        <w:pStyle w:val="Compact"/>
      </w:pPr>
      <w:r>
        <w:rPr>
          <w:bCs/>
          <w:b/>
        </w:rPr>
        <w:t xml:space="preserve">Scope Limitations:</w:t>
      </w:r>
      <w:r>
        <w:t xml:space="preserve"> </w:t>
      </w:r>
      <w:r>
        <w:t xml:space="preserve">This</w:t>
      </w:r>
      <w:r>
        <w:t xml:space="preserve"> </w:t>
      </w:r>
      <w:r>
        <w:rPr>
          <w:bCs/>
          <w:b/>
        </w:rPr>
        <w:t xml:space="preserve">Invoice</w:t>
      </w:r>
      <w:r>
        <w:t xml:space="preserve"> </w:t>
      </w:r>
      <w:r>
        <w:t xml:space="preserve">covers only the engineering consultancy and supervision services. It does not include the cost of materials (cables, generators, switchgear) which were procured separately by the client.</w:t>
      </w:r>
    </w:p>
    <w:p>
      <w:pPr>
        <w:numPr>
          <w:ilvl w:val="0"/>
          <w:numId w:val="1001"/>
        </w:numPr>
        <w:pStyle w:val="Compact"/>
      </w:pPr>
      <w:r>
        <w:rPr>
          <w:bCs/>
          <w:b/>
        </w:rPr>
        <w:t xml:space="preserve">Validity:</w:t>
      </w:r>
      <w:r>
        <w:t xml:space="preserve"> </w:t>
      </w:r>
      <w:r>
        <w:t xml:space="preserve">This</w:t>
      </w:r>
      <w:r>
        <w:t xml:space="preserve"> </w:t>
      </w:r>
      <w:r>
        <w:rPr>
          <w:bCs/>
          <w:b/>
        </w:rPr>
        <w:t xml:space="preserve">Invoice</w:t>
      </w:r>
      <w:r>
        <w:t xml:space="preserve"> </w:t>
      </w:r>
      <w:r>
        <w:t xml:space="preserve">is valid for 90 days. After this period, the rates may be subject to revision based on current market conditions in Accra.</w:t>
      </w:r>
    </w:p>
    <w:bookmarkEnd w:id="24"/>
    <w:p>
      <w:pPr>
        <w:pStyle w:val="FirstParagraph"/>
      </w:pPr>
      <w:r>
        <w:rPr>
          <w:bCs/>
          <w:b/>
        </w:rPr>
        <w:t xml:space="preserve">Authorized By:</w:t>
      </w:r>
    </w:p>
    <w:p>
      <w:pPr>
        <w:pStyle w:val="BodyText"/>
      </w:pPr>
      <w:r>
        <w:t xml:space="preserve">Eng. Kwame Mensah</w:t>
      </w:r>
    </w:p>
    <w:p>
      <w:pPr>
        <w:pStyle w:val="BodyText"/>
      </w:pPr>
      <w:r>
        <w:t xml:space="preserve">Lead Electrical Engineer</w:t>
      </w:r>
    </w:p>
    <w:p>
      <w:pPr>
        <w:pStyle w:val="BodyText"/>
      </w:pPr>
      <w:r>
        <w:t xml:space="preserve">Voltaic Engineering Solutions Ltd.</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2026-10-10T03:28:46Z</dcterms:created>
  <dcterms:modified xsi:type="dcterms:W3CDTF">2026-10-10T03:28:46Z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