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volt-circuit-engineering-s.r.l."/>
    <w:p>
      <w:pPr>
        <w:pStyle w:val="Heading1"/>
      </w:pPr>
      <w:r>
        <w:t xml:space="preserve">Volt &amp; Circuit Engineering S.r.l.</w:t>
      </w:r>
    </w:p>
    <w:p>
      <w:pPr>
        <w:pStyle w:val="FirstParagraph"/>
      </w:pPr>
      <w:r>
        <w:rPr>
          <w:bCs/>
          <w:b/>
        </w:rPr>
        <w:t xml:space="preserve">Specialized Electrical Engineering Services</w:t>
      </w:r>
    </w:p>
    <w:p>
      <w:pPr>
        <w:pStyle w:val="BodyText"/>
      </w:pPr>
      <w:r>
        <w:t xml:space="preserve">Via Toledo, 255</w:t>
      </w:r>
    </w:p>
    <w:p>
      <w:pPr>
        <w:pStyle w:val="BodyText"/>
      </w:pPr>
      <w:r>
        <w:t xml:space="preserve">80134 Naples, Italy</w:t>
      </w:r>
    </w:p>
    <w:p>
      <w:pPr>
        <w:pStyle w:val="BodyText"/>
      </w:pPr>
      <w:r>
        <w:t xml:space="preserve">P.IVA / C.F.: IT01234567890</w:t>
      </w:r>
    </w:p>
    <w:p>
      <w:pPr>
        <w:pStyle w:val="BodyText"/>
      </w:pPr>
      <w:r>
        <w:t xml:space="preserve">REA: NA-123456</w:t>
      </w:r>
    </w:p>
    <w:p>
      <w:pPr>
        <w:pStyle w:val="BodyText"/>
      </w:pPr>
      <w:r>
        <w:t xml:space="preserve">Email: billing@voltcircuit-naples.it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Professional Services Rendered</w:t>
      </w:r>
    </w:p>
    <w:bookmarkEnd w:id="21"/>
    <w:bookmarkStart w:id="22" w:name="bill-to"/>
    <w:p>
      <w:pPr>
        <w:pStyle w:val="Heading3"/>
      </w:pPr>
      <w:r>
        <w:t xml:space="preserve">Bill To:</w:t>
      </w:r>
    </w:p>
    <w:p>
      <w:pPr>
        <w:pStyle w:val="FirstParagraph"/>
      </w:pPr>
      <w:r>
        <w:rPr>
          <w:bCs/>
          <w:b/>
        </w:rPr>
        <w:t xml:space="preserve">Grand Hotel Vesuvio</w:t>
      </w:r>
    </w:p>
    <w:p>
      <w:pPr>
        <w:pStyle w:val="BodyText"/>
      </w:pPr>
      <w:r>
        <w:t xml:space="preserve">Via Santa Lucia, 5</w:t>
      </w:r>
    </w:p>
    <w:p>
      <w:pPr>
        <w:pStyle w:val="BodyText"/>
      </w:pPr>
      <w:r>
        <w:t xml:space="preserve">80132 Naples, Italy</w:t>
      </w:r>
    </w:p>
    <w:p>
      <w:pPr>
        <w:pStyle w:val="BodyText"/>
      </w:pPr>
      <w:r>
        <w:t xml:space="preserve">P.IVA: IT98765432100</w:t>
      </w:r>
    </w:p>
    <w:p>
      <w:pPr>
        <w:pStyle w:val="BodyText"/>
      </w:pPr>
      <w:r>
        <w:t xml:space="preserve">Attn: Procurement Department</w:t>
      </w:r>
    </w:p>
    <w:bookmarkEnd w:id="22"/>
    <w:p>
      <w:pPr>
        <w:pStyle w:val="BodyText"/>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Electrical Safety Audit &amp; Modernization - Naples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Site Survey and Load Analysis</w:t>
            </w:r>
            <w:r>
              <w:br/>
            </w:r>
            <w:r>
              <w:t xml:space="preserve">Comprehensive inspection of existing electrical infrastructure at the Naples facility. Assessment of load distribution, panel capacity, and compliance with current Italian electrical standards (CEI 64-8).</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w:t>
            </w:r>
          </w:p>
        </w:tc>
      </w:tr>
      <w:tr>
        <w:tc>
          <w:tcPr/>
          <w:p>
            <w:pPr>
              <w:pStyle w:val="Compact"/>
              <w:jc w:val="left"/>
            </w:pPr>
            <w:r>
              <w:rPr>
                <w:bCs/>
                <w:b/>
              </w:rPr>
              <w:t xml:space="preserve">Electrical System Design</w:t>
            </w:r>
            <w:r>
              <w:br/>
            </w:r>
            <w:r>
              <w:t xml:space="preserve">Development of detailed schematics for the new three-phase distribution system. Includes single-line diagrams, lighting layout plans, and grounding system design tailored for the specific geological conditions of the Naples region.</w:t>
            </w:r>
          </w:p>
        </w:tc>
        <w:tc>
          <w:tcPr/>
          <w:p>
            <w:pPr>
              <w:pStyle w:val="Compact"/>
              <w:jc w:val="left"/>
            </w:pPr>
            <w:r>
              <w:t xml:space="preserve">25.0</w:t>
            </w:r>
          </w:p>
        </w:tc>
        <w:tc>
          <w:tcPr/>
          <w:p>
            <w:pPr>
              <w:pStyle w:val="Compact"/>
              <w:jc w:val="left"/>
            </w:pPr>
            <w:r>
              <w:t xml:space="preserve">135.00</w:t>
            </w:r>
          </w:p>
        </w:tc>
        <w:tc>
          <w:tcPr/>
          <w:p>
            <w:pPr>
              <w:pStyle w:val="Compact"/>
              <w:jc w:val="left"/>
            </w:pPr>
            <w:r>
              <w:t xml:space="preserve">3,375.00</w:t>
            </w:r>
          </w:p>
        </w:tc>
      </w:tr>
      <w:tr>
        <w:tc>
          <w:tcPr/>
          <w:p>
            <w:pPr>
              <w:pStyle w:val="Compact"/>
              <w:jc w:val="left"/>
            </w:pPr>
            <w:r>
              <w:rPr>
                <w:bCs/>
                <w:b/>
              </w:rPr>
              <w:t xml:space="preserve">Regulatory Compliance Review</w:t>
            </w:r>
            <w:r>
              <w:br/>
            </w:r>
            <w:r>
              <w:t xml:space="preserve">Analysis of project plans against local municipal regulations in Naples and national safety codes. Preparation of technical documentation required for the "Dichiarazione di Conformità" (Declaration of Conformity).</w:t>
            </w:r>
          </w:p>
        </w:tc>
        <w:tc>
          <w:tcPr/>
          <w:p>
            <w:pPr>
              <w:pStyle w:val="Compact"/>
              <w:jc w:val="left"/>
            </w:pPr>
            <w:r>
              <w:t xml:space="preserve">8.0</w:t>
            </w:r>
          </w:p>
        </w:tc>
        <w:tc>
          <w:tcPr/>
          <w:p>
            <w:pPr>
              <w:pStyle w:val="Compact"/>
              <w:jc w:val="left"/>
            </w:pPr>
            <w:r>
              <w:t xml:space="preserve">140.00</w:t>
            </w:r>
          </w:p>
        </w:tc>
        <w:tc>
          <w:tcPr/>
          <w:p>
            <w:pPr>
              <w:pStyle w:val="Compact"/>
              <w:jc w:val="left"/>
            </w:pPr>
            <w:r>
              <w:t xml:space="preserve">1,120.00</w:t>
            </w:r>
          </w:p>
        </w:tc>
      </w:tr>
      <w:tr>
        <w:tc>
          <w:tcPr/>
          <w:p>
            <w:pPr>
              <w:pStyle w:val="Compact"/>
              <w:jc w:val="left"/>
            </w:pPr>
            <w:r>
              <w:rPr>
                <w:bCs/>
                <w:b/>
              </w:rPr>
              <w:t xml:space="preserve">On-Site Supervision</w:t>
            </w:r>
            <w:r>
              <w:br/>
            </w:r>
            <w:r>
              <w:t xml:space="preserve">Direct oversight of electrical installation works to ensure adherence to engineering specifications. Coordination with local contractors and verification of cable routing and panel installation.</w:t>
            </w:r>
          </w:p>
        </w:tc>
        <w:tc>
          <w:tcPr/>
          <w:p>
            <w:pPr>
              <w:pStyle w:val="Compact"/>
              <w:jc w:val="left"/>
            </w:pPr>
            <w:r>
              <w:t xml:space="preserve">16.0</w:t>
            </w:r>
          </w:p>
        </w:tc>
        <w:tc>
          <w:tcPr/>
          <w:p>
            <w:pPr>
              <w:pStyle w:val="Compact"/>
              <w:jc w:val="left"/>
            </w:pPr>
            <w:r>
              <w:t xml:space="preserve">110.00</w:t>
            </w:r>
          </w:p>
        </w:tc>
        <w:tc>
          <w:tcPr/>
          <w:p>
            <w:pPr>
              <w:pStyle w:val="Compact"/>
              <w:jc w:val="left"/>
            </w:pPr>
            <w:r>
              <w:t xml:space="preserve">1,760.00</w:t>
            </w:r>
          </w:p>
        </w:tc>
      </w:tr>
      <w:tr>
        <w:tc>
          <w:tcPr/>
          <w:p>
            <w:pPr>
              <w:pStyle w:val="Compact"/>
              <w:jc w:val="left"/>
            </w:pPr>
            <w:r>
              <w:rPr>
                <w:bCs/>
                <w:b/>
              </w:rPr>
              <w:t xml:space="preserve">Final Testing and Commissioning</w:t>
            </w:r>
            <w:r>
              <w:br/>
            </w:r>
            <w:r>
              <w:t xml:space="preserve">Execution of insulation resistance tests, continuity checks, and earth fault loop impedance measurements. Final validation of the system's operational safety and efficiency.</w:t>
            </w:r>
          </w:p>
        </w:tc>
        <w:tc>
          <w:tcPr/>
          <w:p>
            <w:pPr>
              <w:pStyle w:val="Compact"/>
              <w:jc w:val="left"/>
            </w:pPr>
            <w:r>
              <w:t xml:space="preserve">10.0</w:t>
            </w:r>
          </w:p>
        </w:tc>
        <w:tc>
          <w:tcPr/>
          <w:p>
            <w:pPr>
              <w:pStyle w:val="Compact"/>
              <w:jc w:val="left"/>
            </w:pPr>
            <w:r>
              <w:t xml:space="preserve">125.00</w:t>
            </w:r>
          </w:p>
        </w:tc>
        <w:tc>
          <w:tcPr/>
          <w:p>
            <w:pPr>
              <w:pStyle w:val="Compact"/>
              <w:jc w:val="left"/>
            </w:pPr>
            <w:r>
              <w:t xml:space="preserve">1,250.00</w:t>
            </w:r>
          </w:p>
        </w:tc>
      </w:tr>
    </w:tbl>
    <w:p>
      <w:pPr>
        <w:pStyle w:val="BodyText"/>
      </w:pPr>
      <w:r>
        <w:t xml:space="preserve">Subtotal:</w:t>
      </w:r>
      <w:r>
        <w:t xml:space="preserve"> </w:t>
      </w:r>
      <w:r>
        <w:t xml:space="preserve">8,945.00 EUR</w:t>
      </w:r>
    </w:p>
    <w:p>
      <w:pPr>
        <w:pStyle w:val="BodyText"/>
      </w:pPr>
      <w:r>
        <w:t xml:space="preserve">VAT (IVA 22%):</w:t>
      </w:r>
      <w:r>
        <w:t xml:space="preserve"> </w:t>
      </w:r>
      <w:r>
        <w:t xml:space="preserve">1,967.90 EUR</w:t>
      </w:r>
    </w:p>
    <w:p>
      <w:pPr>
        <w:pStyle w:val="BodyText"/>
      </w:pPr>
      <w:r>
        <w:t xml:space="preserve">Total Due:</w:t>
      </w:r>
      <w:r>
        <w:t xml:space="preserve"> </w:t>
      </w:r>
      <w:r>
        <w:t xml:space="preserve">10,912.90 EUR</w:t>
      </w:r>
    </w:p>
    <w:bookmarkStart w:id="23" w:name="payment-terms-and-banking-information"/>
    <w:p>
      <w:pPr>
        <w:pStyle w:val="Heading4"/>
      </w:pPr>
      <w:r>
        <w:t xml:space="preserve">Payment Terms and Banking Information</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Banca 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INV-2023-10-042</w:t>
      </w:r>
    </w:p>
    <w:p>
      <w:pPr>
        <w:pStyle w:val="BodyText"/>
      </w:pPr>
      <w:r>
        <w:rPr>
          <w:bCs/>
          <w:b/>
        </w:rPr>
        <w:t xml:space="preserve">Notes:</w:t>
      </w:r>
      <w:r>
        <w:t xml:space="preserve"> </w:t>
      </w:r>
      <w:r>
        <w:t xml:space="preserve">This invoice represents professional services provided by a certified Electrical Engineer in Italy. All work has been performed in accordance with the highest standards of the profession and local regulations in Naples. Late payments may be subject to statutory interest rates as defined by Italian law.</w:t>
      </w:r>
    </w:p>
    <w:bookmarkEnd w:id="23"/>
    <w:p>
      <w:pPr>
        <w:pStyle w:val="BodyText"/>
      </w:pPr>
      <w:r>
        <w:t xml:space="preserve">Thank you for your business. We appreciate the opportunity to contribute to the electrical infrastructure of Naples.</w:t>
      </w:r>
    </w:p>
    <w:p>
      <w:pPr>
        <w:pStyle w:val="BodyText"/>
      </w:pPr>
      <w:r>
        <w:t xml:space="preserve">Volt &amp; Circuit Engineering S.r.l.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2026-10-10T02:28:08Z</dcterms:created>
  <dcterms:modified xsi:type="dcterms:W3CDTF">2026-10-10T02:28:08Z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