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Electrical</w:t>
      </w:r>
      <w:r>
        <w:t xml:space="preserve"> </w:t>
      </w:r>
      <w:r>
        <w:t xml:space="preserve">Engineering</w:t>
      </w:r>
      <w:r>
        <w:t xml:space="preserve"> </w:t>
      </w:r>
      <w:r>
        <w:t xml:space="preserve">Services</w:t>
      </w:r>
      <w:r>
        <w:t xml:space="preserve"> </w:t>
      </w:r>
      <w:r>
        <w:t xml:space="preserve">-</w:t>
      </w:r>
      <w:r>
        <w:t xml:space="preserve"> </w:t>
      </w:r>
      <w:r>
        <w:t xml:space="preserve">Kyoto,</w:t>
      </w:r>
      <w:r>
        <w:t xml:space="preserve"> </w:t>
      </w:r>
      <w:r>
        <w:t xml:space="preserve">Japan</w:t>
      </w:r>
    </w:p>
    <w:bookmarkStart w:id="20" w:name="kyoto-precision-engineering-ltd."/>
    <w:p>
      <w:pPr>
        <w:pStyle w:val="Heading1"/>
      </w:pPr>
      <w:r>
        <w:t xml:space="preserve">Kyoto Precision Engineering Ltd.</w:t>
      </w:r>
    </w:p>
    <w:p>
      <w:pPr>
        <w:pStyle w:val="FirstParagraph"/>
      </w:pPr>
      <w:r>
        <w:t xml:space="preserve">Specialized Electrical Engineering Solutions</w:t>
      </w:r>
    </w:p>
    <w:p>
      <w:pPr>
        <w:pStyle w:val="BodyText"/>
      </w:pPr>
      <w:r>
        <w:t xml:space="preserve">123-45 Higashiyama Ward, Kyoto, Japan 605-0000</w:t>
      </w:r>
    </w:p>
    <w:p>
      <w:pPr>
        <w:pStyle w:val="BodyText"/>
      </w:pPr>
      <w:r>
        <w:t xml:space="preserve">Phone: +81-75-123-4567 | Email: billing@kyotoprecision.jp</w:t>
      </w:r>
    </w:p>
    <w:p>
      <w:pPr>
        <w:pStyle w:val="BodyText"/>
      </w:pPr>
      <w:r>
        <w:t xml:space="preserve">Corporate Number: 123-45-6789012</w:t>
      </w:r>
    </w:p>
    <w:bookmarkEnd w:id="20"/>
    <w:bookmarkStart w:id="21" w:name="invoice"/>
    <w:p>
      <w:pPr>
        <w:pStyle w:val="Heading2"/>
      </w:pPr>
      <w:r>
        <w:t xml:space="preserve">INVOICE</w:t>
      </w:r>
    </w:p>
    <w:p>
      <w:pPr>
        <w:pStyle w:val="FirstParagraph"/>
      </w:pPr>
      <w:r>
        <w:t xml:space="preserve">Tax Invoice</w:t>
      </w:r>
    </w:p>
    <w:bookmarkEnd w:id="21"/>
    <w:bookmarkStart w:id="22" w:name="bill-to"/>
    <w:p>
      <w:pPr>
        <w:pStyle w:val="Heading3"/>
      </w:pPr>
      <w:r>
        <w:t xml:space="preserve">Bill To:</w:t>
      </w:r>
    </w:p>
    <w:p>
      <w:pPr>
        <w:pStyle w:val="FirstParagraph"/>
      </w:pPr>
      <w:r>
        <w:rPr>
          <w:bCs/>
          <w:b/>
        </w:rPr>
        <w:t xml:space="preserve">Osaka Advanced Manufacturing Corp.</w:t>
      </w:r>
    </w:p>
    <w:p>
      <w:pPr>
        <w:pStyle w:val="BodyText"/>
      </w:pPr>
      <w:r>
        <w:t xml:space="preserve">Attn: Procurement Department</w:t>
      </w:r>
    </w:p>
    <w:p>
      <w:pPr>
        <w:pStyle w:val="BodyText"/>
      </w:pPr>
      <w:r>
        <w:t xml:space="preserve">456 Namba, Chuo Ward, Osaka, Japan 542-0076</w:t>
      </w:r>
    </w:p>
    <w:p>
      <w:pPr>
        <w:pStyle w:val="BodyText"/>
      </w:pPr>
      <w:r>
        <w:t xml:space="preserve">Client Reference: KYO-EE-2023-009</w:t>
      </w:r>
    </w:p>
    <w:bookmarkEnd w:id="22"/>
    <w:bookmarkStart w:id="23" w:name="invoice-details"/>
    <w:p>
      <w:pPr>
        <w:pStyle w:val="Heading3"/>
      </w:pPr>
      <w:r>
        <w:t xml:space="preserve">Invoice Details:</w:t>
      </w:r>
    </w:p>
    <w:p>
      <w:pPr>
        <w:pStyle w:val="FirstParagraph"/>
      </w:pPr>
      <w:r>
        <w:rPr>
          <w:bCs/>
          <w:b/>
        </w:rPr>
        <w:t xml:space="preserve">Invoice Number:</w:t>
      </w:r>
      <w:r>
        <w:t xml:space="preserve"> </w:t>
      </w:r>
      <w:r>
        <w:t xml:space="preserve">INV-2023-10-042</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23, 2023</w:t>
      </w:r>
    </w:p>
    <w:p>
      <w:pPr>
        <w:pStyle w:val="BodyText"/>
      </w:pPr>
      <w:r>
        <w:rPr>
          <w:bCs/>
          <w:b/>
        </w:rPr>
        <w:t xml:space="preserve">Project Location:</w:t>
      </w:r>
      <w:r>
        <w:t xml:space="preserve"> </w:t>
      </w:r>
      <w:r>
        <w:t xml:space="preserve">Kyoto, Japan</w:t>
      </w:r>
    </w:p>
    <w:bookmarkEnd w:id="23"/>
    <w:p>
      <w:pPr>
        <w:pStyle w:val="BodyText"/>
      </w:pPr>
      <w:r>
        <w:t xml:space="preserve">This</w:t>
      </w:r>
      <w:r>
        <w:t xml:space="preserve"> </w:t>
      </w:r>
      <w:r>
        <w:rPr>
          <w:bCs/>
          <w:b/>
        </w:rPr>
        <w:t xml:space="preserve">Invoice</w:t>
      </w:r>
      <w:r>
        <w:t xml:space="preserve"> </w:t>
      </w:r>
      <w:r>
        <w:t xml:space="preserve">is issued by Kyoto Precision Engineering Ltd., a registered firm of licensed</w:t>
      </w:r>
      <w:r>
        <w:t xml:space="preserve"> </w:t>
      </w:r>
      <w:r>
        <w:rPr>
          <w:bCs/>
          <w:b/>
        </w:rPr>
        <w:t xml:space="preserve">Electrical Engineer</w:t>
      </w:r>
      <w:r>
        <w:t xml:space="preserve"> </w:t>
      </w:r>
      <w:r>
        <w:t xml:space="preserve">professionals operating within the Kansai region. The services detailed below were performed in strict accordance with the Japanese Electrical Equipment Safety Assurance Law and local building codes specific to</w:t>
      </w:r>
      <w:r>
        <w:t xml:space="preserve"> </w:t>
      </w:r>
      <w:r>
        <w:rPr>
          <w:bCs/>
          <w:b/>
        </w:rPr>
        <w:t xml:space="preserve">Japan Kyoto</w:t>
      </w:r>
      <w:r>
        <w:t xml:space="preserve">.</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Unit Price (JPY)</w:t>
            </w:r>
          </w:p>
        </w:tc>
        <w:tc>
          <w:tcPr/>
          <w:p>
            <w:pPr>
              <w:pStyle w:val="Compact"/>
              <w:jc w:val="left"/>
            </w:pPr>
            <w:r>
              <w:t xml:space="preserve">Total (JPY)</w:t>
            </w:r>
          </w:p>
        </w:tc>
      </w:tr>
      <w:tr>
        <w:tc>
          <w:tcPr/>
          <w:p>
            <w:pPr>
              <w:pStyle w:val="Compact"/>
              <w:jc w:val="left"/>
            </w:pPr>
            <w:r>
              <w:t xml:space="preserve">1</w:t>
            </w:r>
          </w:p>
        </w:tc>
        <w:tc>
          <w:tcPr/>
          <w:p>
            <w:pPr>
              <w:pStyle w:val="Compact"/>
              <w:jc w:val="left"/>
            </w:pPr>
            <w:r>
              <w:rPr>
                <w:bCs/>
                <w:b/>
              </w:rPr>
              <w:t xml:space="preserve">Site Assessment &amp; Load Analysis</w:t>
            </w:r>
            <w:r>
              <w:br/>
            </w:r>
            <w:r>
              <w:t xml:space="preserve">Comprehensive evaluation of existing electrical infrastructure at the client's facility in Kyoto. Conducted by a senior Electrical Engineer to ensure compliance with KEPCO standards.</w:t>
            </w:r>
          </w:p>
        </w:tc>
        <w:tc>
          <w:tcPr/>
          <w:p>
            <w:pPr>
              <w:pStyle w:val="Compact"/>
              <w:jc w:val="left"/>
            </w:pPr>
            <w:r>
              <w:t xml:space="preserve">16</w:t>
            </w:r>
          </w:p>
        </w:tc>
        <w:tc>
          <w:tcPr/>
          <w:p>
            <w:pPr>
              <w:pStyle w:val="Compact"/>
              <w:jc w:val="left"/>
            </w:pPr>
            <w:r>
              <w:t xml:space="preserve">¥25,000</w:t>
            </w:r>
          </w:p>
        </w:tc>
        <w:tc>
          <w:tcPr/>
          <w:p>
            <w:pPr>
              <w:pStyle w:val="Compact"/>
              <w:jc w:val="left"/>
            </w:pPr>
            <w:r>
              <w:t xml:space="preserve">¥400,000</w:t>
            </w:r>
          </w:p>
        </w:tc>
      </w:tr>
      <w:tr>
        <w:tc>
          <w:tcPr/>
          <w:p>
            <w:pPr>
              <w:pStyle w:val="Compact"/>
              <w:jc w:val="left"/>
            </w:pPr>
            <w:r>
              <w:t xml:space="preserve">2</w:t>
            </w:r>
          </w:p>
        </w:tc>
        <w:tc>
          <w:tcPr/>
          <w:p>
            <w:pPr>
              <w:pStyle w:val="Compact"/>
              <w:jc w:val="left"/>
            </w:pPr>
            <w:r>
              <w:rPr>
                <w:bCs/>
                <w:b/>
              </w:rPr>
              <w:t xml:space="preserve">System Design &amp; Schematics</w:t>
            </w:r>
            <w:r>
              <w:br/>
            </w:r>
            <w:r>
              <w:t xml:space="preserve">Creation of detailed single-line diagrams and wiring schematics for the new production line. Includes power distribution planning tailored to the specific grid requirements of Japan Kyoto.</w:t>
            </w:r>
          </w:p>
        </w:tc>
        <w:tc>
          <w:tcPr/>
          <w:p>
            <w:pPr>
              <w:pStyle w:val="Compact"/>
              <w:jc w:val="left"/>
            </w:pPr>
            <w:r>
              <w:t xml:space="preserve">40</w:t>
            </w:r>
          </w:p>
        </w:tc>
        <w:tc>
          <w:tcPr/>
          <w:p>
            <w:pPr>
              <w:pStyle w:val="Compact"/>
              <w:jc w:val="left"/>
            </w:pPr>
            <w:r>
              <w:t xml:space="preserve">¥30,000</w:t>
            </w:r>
          </w:p>
        </w:tc>
        <w:tc>
          <w:tcPr/>
          <w:p>
            <w:pPr>
              <w:pStyle w:val="Compact"/>
              <w:jc w:val="left"/>
            </w:pPr>
            <w:r>
              <w:t xml:space="preserve">¥1,200,000</w:t>
            </w:r>
          </w:p>
        </w:tc>
      </w:tr>
      <w:tr>
        <w:tc>
          <w:tcPr/>
          <w:p>
            <w:pPr>
              <w:pStyle w:val="Compact"/>
              <w:jc w:val="left"/>
            </w:pPr>
            <w:r>
              <w:t xml:space="preserve">3</w:t>
            </w:r>
          </w:p>
        </w:tc>
        <w:tc>
          <w:tcPr/>
          <w:p>
            <w:pPr>
              <w:pStyle w:val="Compact"/>
              <w:jc w:val="left"/>
            </w:pPr>
            <w:r>
              <w:rPr>
                <w:bCs/>
                <w:b/>
              </w:rPr>
              <w:t xml:space="preserve">PLC Programming &amp; Automation</w:t>
            </w:r>
            <w:r>
              <w:br/>
            </w:r>
            <w:r>
              <w:t xml:space="preserve">Configuration of Programmable Logic Controllers for automated machinery. Ensures seamless integration with legacy systems while adhering to safety protocols mandated for industrial zones in Kyoto.</w:t>
            </w:r>
          </w:p>
        </w:tc>
        <w:tc>
          <w:tcPr/>
          <w:p>
            <w:pPr>
              <w:pStyle w:val="Compact"/>
              <w:jc w:val="left"/>
            </w:pPr>
            <w:r>
              <w:t xml:space="preserve">32</w:t>
            </w:r>
          </w:p>
        </w:tc>
        <w:tc>
          <w:tcPr/>
          <w:p>
            <w:pPr>
              <w:pStyle w:val="Compact"/>
              <w:jc w:val="left"/>
            </w:pPr>
            <w:r>
              <w:t xml:space="preserve">¥35,000</w:t>
            </w:r>
          </w:p>
        </w:tc>
        <w:tc>
          <w:tcPr/>
          <w:p>
            <w:pPr>
              <w:pStyle w:val="Compact"/>
              <w:jc w:val="left"/>
            </w:pPr>
            <w:r>
              <w:t xml:space="preserve">¥1,120,000</w:t>
            </w:r>
          </w:p>
        </w:tc>
      </w:tr>
      <w:tr>
        <w:tc>
          <w:tcPr/>
          <w:p>
            <w:pPr>
              <w:pStyle w:val="Compact"/>
              <w:jc w:val="left"/>
            </w:pPr>
            <w:r>
              <w:t xml:space="preserve">4</w:t>
            </w:r>
          </w:p>
        </w:tc>
        <w:tc>
          <w:tcPr/>
          <w:p>
            <w:pPr>
              <w:pStyle w:val="Compact"/>
              <w:jc w:val="left"/>
            </w:pPr>
            <w:r>
              <w:rPr>
                <w:bCs/>
                <w:b/>
              </w:rPr>
              <w:t xml:space="preserve">Safety Compliance Audit</w:t>
            </w:r>
            <w:r>
              <w:br/>
            </w:r>
            <w:r>
              <w:t xml:space="preserve">Final inspection and certification of electrical installations. Verification of grounding, insulation resistance, and leakage current breakers (ELCB) as required by Japanese law.</w:t>
            </w:r>
          </w:p>
        </w:tc>
        <w:tc>
          <w:tcPr/>
          <w:p>
            <w:pPr>
              <w:pStyle w:val="Compact"/>
              <w:jc w:val="left"/>
            </w:pPr>
            <w:r>
              <w:t xml:space="preserve">8</w:t>
            </w:r>
          </w:p>
        </w:tc>
        <w:tc>
          <w:tcPr/>
          <w:p>
            <w:pPr>
              <w:pStyle w:val="Compact"/>
              <w:jc w:val="left"/>
            </w:pPr>
            <w:r>
              <w:t xml:space="preserve">¥20,000</w:t>
            </w:r>
          </w:p>
        </w:tc>
        <w:tc>
          <w:tcPr/>
          <w:p>
            <w:pPr>
              <w:pStyle w:val="Compact"/>
              <w:jc w:val="left"/>
            </w:pPr>
            <w:r>
              <w:t xml:space="preserve">¥160,000</w:t>
            </w:r>
          </w:p>
        </w:tc>
      </w:tr>
      <w:tr>
        <w:tc>
          <w:tcPr/>
          <w:p>
            <w:pPr>
              <w:pStyle w:val="Compact"/>
              <w:jc w:val="left"/>
            </w:pPr>
            <w:r>
              <w:t xml:space="preserve">5</w:t>
            </w:r>
          </w:p>
        </w:tc>
        <w:tc>
          <w:tcPr/>
          <w:p>
            <w:pPr>
              <w:pStyle w:val="Compact"/>
              <w:jc w:val="left"/>
            </w:pPr>
            <w:r>
              <w:rPr>
                <w:bCs/>
                <w:b/>
              </w:rPr>
              <w:t xml:space="preserve">Technical Documentation</w:t>
            </w:r>
            <w:r>
              <w:br/>
            </w:r>
            <w:r>
              <w:t xml:space="preserve">Preparation of bilingual (Japanese/English) operation manuals and maintenance guides for the installed electrical systems.</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bl>
    <w:p>
      <w:pPr>
        <w:pStyle w:val="BodyText"/>
      </w:pPr>
      <w:r>
        <w:t xml:space="preserve">Subtotal:</w:t>
      </w:r>
      <w:r>
        <w:t xml:space="preserve"> </w:t>
      </w:r>
      <w:r>
        <w:t xml:space="preserve">¥3,030,000</w:t>
      </w:r>
    </w:p>
    <w:p>
      <w:pPr>
        <w:pStyle w:val="BodyText"/>
      </w:pPr>
      <w:r>
        <w:t xml:space="preserve">Consumption Tax (10%):</w:t>
      </w:r>
      <w:r>
        <w:t xml:space="preserve"> </w:t>
      </w:r>
      <w:r>
        <w:t xml:space="preserve">¥303,000</w:t>
      </w:r>
    </w:p>
    <w:p>
      <w:pPr>
        <w:pStyle w:val="BodyText"/>
      </w:pPr>
      <w:r>
        <w:t xml:space="preserve">Total Due:</w:t>
      </w:r>
      <w:r>
        <w:t xml:space="preserve"> </w:t>
      </w:r>
      <w:r>
        <w:t xml:space="preserve">¥3,333,000</w:t>
      </w:r>
    </w:p>
    <w:bookmarkStart w:id="24" w:name="terms-and-conditions"/>
    <w:p>
      <w:pPr>
        <w:pStyle w:val="Heading4"/>
      </w:pPr>
      <w:r>
        <w:t xml:space="preserve">Terms and Conditions:</w:t>
      </w:r>
    </w:p>
    <w:p>
      <w:pPr>
        <w:numPr>
          <w:ilvl w:val="0"/>
          <w:numId w:val="1001"/>
        </w:numPr>
        <w:pStyle w:val="Compact"/>
      </w:pPr>
      <w:r>
        <w:rPr>
          <w:bCs/>
          <w:b/>
        </w:rPr>
        <w:t xml:space="preserve">Payment Terms:</w:t>
      </w:r>
      <w:r>
        <w:t xml:space="preserve"> </w:t>
      </w:r>
      <w:r>
        <w:t xml:space="preserve">Payment is due within 30 days of the invoice date. Late payments may incur a penalty interest rate of 1.5% per month.</w:t>
      </w:r>
    </w:p>
    <w:p>
      <w:pPr>
        <w:numPr>
          <w:ilvl w:val="0"/>
          <w:numId w:val="1001"/>
        </w:numPr>
        <w:pStyle w:val="Compact"/>
      </w:pPr>
      <w:r>
        <w:rPr>
          <w:bCs/>
          <w:b/>
        </w:rPr>
        <w:t xml:space="preserve">Bank Transfer Details:</w:t>
      </w:r>
    </w:p>
    <w:p>
      <w:pPr>
        <w:numPr>
          <w:ilvl w:val="1"/>
          <w:numId w:val="1002"/>
        </w:numPr>
        <w:pStyle w:val="Compact"/>
      </w:pPr>
      <w:r>
        <w:t xml:space="preserve">Bank Name: Mizuho Bank, Kyoto Main Branch</w:t>
      </w:r>
    </w:p>
    <w:p>
      <w:pPr>
        <w:numPr>
          <w:ilvl w:val="1"/>
          <w:numId w:val="1002"/>
        </w:numPr>
        <w:pStyle w:val="Compact"/>
      </w:pPr>
      <w:r>
        <w:t xml:space="preserve">Account Type: Ordinary Account</w:t>
      </w:r>
    </w:p>
    <w:p>
      <w:pPr>
        <w:numPr>
          <w:ilvl w:val="1"/>
          <w:numId w:val="1002"/>
        </w:numPr>
        <w:pStyle w:val="Compact"/>
      </w:pPr>
      <w:r>
        <w:t xml:space="preserve">Account Number: 1234567</w:t>
      </w:r>
    </w:p>
    <w:p>
      <w:pPr>
        <w:numPr>
          <w:ilvl w:val="1"/>
          <w:numId w:val="1002"/>
        </w:numPr>
        <w:pStyle w:val="Compact"/>
      </w:pPr>
      <w:r>
        <w:t xml:space="preserve">Account Name: Kyoto Precision Engineering Ltd.</w:t>
      </w:r>
    </w:p>
    <w:p>
      <w:pPr>
        <w:numPr>
          <w:ilvl w:val="0"/>
          <w:numId w:val="1001"/>
        </w:numPr>
        <w:pStyle w:val="Compact"/>
      </w:pPr>
      <w:r>
        <w:rPr>
          <w:bCs/>
          <w:b/>
        </w:rPr>
        <w:t xml:space="preserve">Scope of Work:</w:t>
      </w:r>
      <w:r>
        <w:t xml:space="preserve"> </w:t>
      </w:r>
      <w:r>
        <w:t xml:space="preserve">All services provided by our team of Electrical Engineers are guaranteed to meet the highest standards of quality and safety. Any modifications to the scope must be agreed upon in writing via a Change Order.</w:t>
      </w:r>
    </w:p>
    <w:p>
      <w:pPr>
        <w:numPr>
          <w:ilvl w:val="0"/>
          <w:numId w:val="1001"/>
        </w:numPr>
        <w:pStyle w:val="Compact"/>
      </w:pPr>
      <w:r>
        <w:rPr>
          <w:bCs/>
          <w:b/>
        </w:rPr>
        <w:t xml:space="preserve">Regulatory Compliance:</w:t>
      </w:r>
      <w:r>
        <w:t xml:space="preserve"> </w:t>
      </w:r>
      <w:r>
        <w:t xml:space="preserve">All work performed in Japan Kyoto adheres to the Electrical Appliances and Materials Safety Law (DENAN) and local municipal regulations.</w:t>
      </w:r>
    </w:p>
    <w:p>
      <w:pPr>
        <w:numPr>
          <w:ilvl w:val="0"/>
          <w:numId w:val="1001"/>
        </w:numPr>
        <w:pStyle w:val="Compact"/>
      </w:pPr>
      <w:r>
        <w:rPr>
          <w:bCs/>
          <w:b/>
        </w:rPr>
        <w:t xml:space="preserve">Dispute Resolution:</w:t>
      </w:r>
      <w:r>
        <w:t xml:space="preserve"> </w:t>
      </w:r>
      <w:r>
        <w:t xml:space="preserve">Any disputes arising from this invoice shall be resolved through negotiation. If unresolved, the Kyoto District Court shall have exclusive jurisdiction.</w:t>
      </w:r>
    </w:p>
    <w:p>
      <w:pPr>
        <w:pStyle w:val="FirstParagraph"/>
      </w:pPr>
      <w:r>
        <w:t xml:space="preserve">Thank you for choosing Kyoto Precision Engineering Ltd. for your electrical engineering needs. We are committed to providing reliable, innovative, and safe electrical solutions that support the industrial growth of Kyoto and the wider Kansai region.</w:t>
      </w:r>
    </w:p>
    <w:bookmarkEnd w:id="24"/>
    <w:p>
      <w:pPr>
        <w:pStyle w:val="BodyText"/>
      </w:pPr>
      <w:r>
        <w:t xml:space="preserve">© 2023 Kyoto Precision Engineering Ltd. | All Rights Reserved.</w:t>
      </w:r>
    </w:p>
    <w:p>
      <w:pPr>
        <w:pStyle w:val="BodyText"/>
      </w:pPr>
      <w:r>
        <w:t xml:space="preserve">This is a computer-generated invoice and does not require a physical 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Electrical Engineering Services - Kyoto, Japan</dc:title>
  <dc:creator/>
  <dc:language>en</dc:language>
  <cp:keywords/>
  <dcterms:created xsi:type="dcterms:W3CDTF">2026-10-10T04:00:11Z</dcterms:created>
  <dcterms:modified xsi:type="dcterms:W3CDTF">2026-10-10T04:00:11Z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