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osaka-precision-engineering-co.-ltd."/>
    <w:p>
      <w:pPr>
        <w:pStyle w:val="Heading1"/>
      </w:pPr>
      <w:r>
        <w:t xml:space="preserve">Osaka Precision Engineering Co., Ltd.</w:t>
      </w:r>
    </w:p>
    <w:p>
      <w:pPr>
        <w:pStyle w:val="FirstParagraph"/>
      </w:pPr>
      <w:r>
        <w:t xml:space="preserve">Registered Electrical Engineering Firm</w:t>
      </w:r>
    </w:p>
    <w:p>
      <w:pPr>
        <w:pStyle w:val="BodyText"/>
      </w:pPr>
      <w:r>
        <w:t xml:space="preserve">2-4-1 Umeda, Kita-ku, Osaka, 530-0001, Japan</w:t>
      </w:r>
    </w:p>
    <w:p>
      <w:pPr>
        <w:pStyle w:val="BodyText"/>
      </w:pPr>
      <w:r>
        <w:t xml:space="preserve">Tel: +81-6-6345-8899 | Email: billing@osaka-precision-eng.jp</w:t>
      </w:r>
    </w:p>
    <w:p>
      <w:pPr>
        <w:pStyle w:val="BodyText"/>
      </w:pPr>
      <w:r>
        <w:t xml:space="preserve">Corporate Number: 0010-00-123456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INV-2023-OSK-0892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Kansai Advanced Manufacturing Group</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5-10-20 Namba, Chuo-ku, Osaka, 542-0076, Japan</w:t>
      </w:r>
    </w:p>
    <w:p>
      <w:pPr>
        <w:pStyle w:val="BodyText"/>
      </w:pPr>
      <w:r>
        <w:rPr>
          <w:bCs/>
          <w:b/>
        </w:rPr>
        <w:t xml:space="preserve">Contact:</w:t>
      </w:r>
      <w:r>
        <w:t xml:space="preserve"> </w:t>
      </w:r>
      <w:r>
        <w:t xml:space="preserve">Mr. Kenji Tanaka</w:t>
      </w:r>
    </w:p>
    <w:bookmarkEnd w:id="22"/>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Project Reference:</w:t>
            </w:r>
            <w:r>
              <w:t xml:space="preserve"> </w:t>
            </w:r>
            <w:r>
              <w:t xml:space="preserve">High-Voltage Grid Optimization &amp; Safety Compliance Audit</w:t>
            </w:r>
          </w:p>
        </w:tc>
      </w:tr>
      <w:tr>
        <w:tc>
          <w:tcPr/>
          <w:p>
            <w:pPr>
              <w:pStyle w:val="Compact"/>
              <w:jc w:val="left"/>
            </w:pPr>
            <w:r>
              <w:rPr>
                <w:bCs/>
                <w:b/>
              </w:rPr>
              <w:t xml:space="preserve">Service Location:</w:t>
            </w:r>
            <w:r>
              <w:t xml:space="preserve"> </w:t>
            </w:r>
            <w:r>
              <w:t xml:space="preserve">Industrial Zone B, Sakai City, Osaka Prefecture, Japan</w:t>
            </w:r>
          </w:p>
        </w:tc>
      </w:tr>
      <w:tr>
        <w:tc>
          <w:tcPr/>
          <w:p>
            <w:pPr>
              <w:pStyle w:val="Compact"/>
              <w:jc w:val="left"/>
            </w:pPr>
            <w:r>
              <w:rPr>
                <w:bCs/>
                <w:b/>
              </w:rPr>
              <w:t xml:space="preserve">Currency:</w:t>
            </w:r>
            <w:r>
              <w:t xml:space="preserve"> </w:t>
            </w:r>
            <w:r>
              <w:t xml:space="preserve">Japanese Yen (JPY)</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Senior Electrical Engineer Consultation:</w:t>
            </w:r>
            <w:r>
              <w:t xml:space="preserve"> </w:t>
            </w:r>
            <w:r>
              <w:t xml:space="preserve">Comprehensive site survey and load analysis for the new manufacturing facility in Osaka. This includes assessment of existing power distribution infrastructure, identification of bottlenecks, and preliminary design recommendations for a 3-phase 200V/400V system upgrade.</w:t>
            </w:r>
          </w:p>
        </w:tc>
        <w:tc>
          <w:tcPr/>
          <w:p>
            <w:pPr>
              <w:pStyle w:val="Compact"/>
              <w:jc w:val="left"/>
            </w:pPr>
            <w:r>
              <w:t xml:space="preserve">40 Hours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Electrical System Design &amp; Schematics:</w:t>
            </w:r>
            <w:r>
              <w:t xml:space="preserve"> </w:t>
            </w:r>
            <w:r>
              <w:t xml:space="preserve">Creation of detailed single-line diagrams, wiring schematics, and panel layouts compliant with the Japanese Electrical Equipment Safety Assurance Act. Includes CAD drafting for the main switchboard and sub-distribution panels.</w:t>
            </w:r>
          </w:p>
        </w:tc>
        <w:tc>
          <w:tcPr/>
          <w:p>
            <w:pPr>
              <w:pStyle w:val="Compact"/>
              <w:jc w:val="left"/>
            </w:pPr>
            <w:r>
              <w:t xml:space="preserve">1 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Regulatory Compliance Review:</w:t>
            </w:r>
            <w:r>
              <w:t xml:space="preserve"> </w:t>
            </w:r>
            <w:r>
              <w:t xml:space="preserve">Detailed review of proposed electrical installations against the Electrical Appliances and Materials Safety Act and local Osaka municipal building codes. Preparation of necessary documentation for submission to the local power utility provider (Kansai Electric Power Company).</w:t>
            </w:r>
          </w:p>
        </w:tc>
        <w:tc>
          <w:tcPr/>
          <w:p>
            <w:pPr>
              <w:pStyle w:val="Compact"/>
              <w:jc w:val="left"/>
            </w:pPr>
            <w:r>
              <w:t xml:space="preserve">15 Hours</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On-Site Supervision &amp; Inspection:</w:t>
            </w:r>
            <w:r>
              <w:t xml:space="preserve"> </w:t>
            </w:r>
            <w:r>
              <w:t xml:space="preserve">Deployment of a licensed Electrical Engineer to supervise the installation phase, ensuring all work adheres to the approved designs and safety standards. Includes final testing and commissioning reports.</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5</w:t>
            </w:r>
          </w:p>
        </w:tc>
        <w:tc>
          <w:tcPr/>
          <w:p>
            <w:pPr>
              <w:pStyle w:val="Compact"/>
              <w:jc w:val="left"/>
            </w:pPr>
            <w:r>
              <w:rPr>
                <w:bCs/>
                <w:b/>
              </w:rPr>
              <w:t xml:space="preserve">Energy Efficiency Analysis:</w:t>
            </w:r>
            <w:r>
              <w:t xml:space="preserve"> </w:t>
            </w:r>
            <w:r>
              <w:t xml:space="preserve">Post-installation analysis to optimize power factor and reduce energy consumption. Recommendations for variable frequency drives (VFDs) and smart metering integration suitable for the Osaka industrial grid.</w:t>
            </w:r>
          </w:p>
        </w:tc>
        <w:tc>
          <w:tcPr/>
          <w:p>
            <w:pPr>
              <w:pStyle w:val="Compact"/>
              <w:jc w:val="left"/>
            </w:pPr>
            <w:r>
              <w:t xml:space="preserve">1 Report</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3,670,000 JPY</w:t>
            </w:r>
          </w:p>
        </w:tc>
      </w:tr>
      <w:tr>
        <w:tc>
          <w:tcPr/>
          <w:p>
            <w:pPr>
              <w:pStyle w:val="Compact"/>
              <w:jc w:val="left"/>
            </w:pPr>
            <w:r>
              <w:t xml:space="preserve">Consumption Tax (10%):</w:t>
            </w:r>
          </w:p>
        </w:tc>
        <w:tc>
          <w:tcPr/>
          <w:p>
            <w:pPr>
              <w:pStyle w:val="Compact"/>
              <w:jc w:val="left"/>
            </w:pPr>
            <w:r>
              <w:t xml:space="preserve">367,000 JPY</w:t>
            </w:r>
          </w:p>
        </w:tc>
      </w:tr>
      <w:tr>
        <w:tc>
          <w:tcPr/>
          <w:p>
            <w:pPr>
              <w:pStyle w:val="Compact"/>
              <w:jc w:val="left"/>
            </w:pPr>
            <w:r>
              <w:t xml:space="preserve">Total Amount Due:</w:t>
            </w:r>
          </w:p>
        </w:tc>
        <w:tc>
          <w:tcPr/>
          <w:p>
            <w:pPr>
              <w:pStyle w:val="Compact"/>
              <w:jc w:val="left"/>
            </w:pPr>
            <w:r>
              <w:t xml:space="preserve">4,037,000 JPY</w:t>
            </w:r>
          </w:p>
        </w:tc>
      </w:tr>
    </w:tbl>
    <w:bookmarkStart w:id="23"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account listed below. Late payments may incur a penalty interest rate of 1.5% per month on the outstanding balance.</w:t>
      </w:r>
    </w:p>
    <w:p>
      <w:pPr>
        <w:pStyle w:val="BodyText"/>
      </w:pPr>
      <w:r>
        <w:rPr>
          <w:bCs/>
          <w:b/>
        </w:rPr>
        <w:t xml:space="preserve">Bank Details:</w:t>
      </w:r>
      <w:r>
        <w:br/>
      </w:r>
      <w:r>
        <w:t xml:space="preserve">Bank Name: MUFG Bank, Ltd.</w:t>
      </w:r>
      <w:r>
        <w:br/>
      </w:r>
      <w:r>
        <w:t xml:space="preserve">Branch: Umeda Branch</w:t>
      </w:r>
      <w:r>
        <w:br/>
      </w:r>
      <w:r>
        <w:t xml:space="preserve">Account Type: Ordinary Account</w:t>
      </w:r>
      <w:r>
        <w:br/>
      </w:r>
      <w:r>
        <w:t xml:space="preserve">Account Number: 1234567</w:t>
      </w:r>
      <w:r>
        <w:br/>
      </w:r>
      <w:r>
        <w:t xml:space="preserve">Account Name: Osaka Precision Engineering Co., Ltd.</w:t>
      </w:r>
    </w:p>
    <w:bookmarkEnd w:id="23"/>
    <w:bookmarkStart w:id="24" w:name="service-scope-clarification"/>
    <w:p>
      <w:pPr>
        <w:pStyle w:val="Heading4"/>
      </w:pPr>
      <w:r>
        <w:t xml:space="preserve">Service Scope Clarification:</w:t>
      </w:r>
    </w:p>
    <w:p>
      <w:pPr>
        <w:pStyle w:val="FirstParagraph"/>
      </w:pPr>
      <w:r>
        <w:t xml:space="preserve">This invoice covers professional services rendered by qualified Electrical Engineers specializing in industrial power systems within the Kansai region. All designs and recommendations are based on current Japanese industrial standards (JIS) and local regulations applicable to Osaka Prefecture. Any modifications to the scope of work after the initial agreement may result in additional charges, which will be communicated via a separate change order.</w:t>
      </w:r>
    </w:p>
    <w:bookmarkEnd w:id="24"/>
    <w:bookmarkStart w:id="25" w:name="validity"/>
    <w:p>
      <w:pPr>
        <w:pStyle w:val="Heading4"/>
      </w:pPr>
      <w:r>
        <w:t xml:space="preserve">Validity:</w:t>
      </w:r>
    </w:p>
    <w:p>
      <w:pPr>
        <w:pStyle w:val="FirstParagraph"/>
      </w:pPr>
      <w:r>
        <w:t xml:space="preserve">This invoice is valid for 90 days from the date of issue. Please retain this document for your accounting records and tax purposes. If you have any questions regarding this invoice or the services provided, please contact our billing department at billing@osaka-precision-eng.jp.</w:t>
      </w:r>
    </w:p>
    <w:bookmarkEnd w:id="25"/>
    <w:p>
      <w:pPr>
        <w:pStyle w:val="BodyText"/>
      </w:pPr>
      <w:r>
        <w:t xml:space="preserve">Thank you for your business. We appreciate your trust in our electrical engineering expertise.</w:t>
      </w:r>
    </w:p>
    <w:p>
      <w:pPr>
        <w:pStyle w:val="BodyText"/>
      </w:pPr>
      <w:r>
        <w:t xml:space="preserve">Osaka Precision Engineering Co., Ltd. | Registered in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Osaka, Japan</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