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Electrical</w:t>
      </w:r>
      <w:r>
        <w:t xml:space="preserve"> </w:t>
      </w:r>
      <w:r>
        <w:t xml:space="preserve">Engineering</w:t>
      </w:r>
      <w:r>
        <w:t xml:space="preserve"> </w:t>
      </w:r>
      <w:r>
        <w:t xml:space="preserve">Services</w:t>
      </w:r>
      <w:r>
        <w:t xml:space="preserve"> </w:t>
      </w:r>
      <w:r>
        <w:t xml:space="preserve">-</w:t>
      </w:r>
      <w:r>
        <w:t xml:space="preserve"> </w:t>
      </w:r>
      <w:r>
        <w:t xml:space="preserve">Tokyo,</w:t>
      </w:r>
      <w:r>
        <w:t xml:space="preserve"> </w:t>
      </w:r>
      <w:r>
        <w:t xml:space="preserve">Japan</w:t>
      </w:r>
    </w:p>
    <w:bookmarkStart w:id="20" w:name="sumida-electric-engineering-co.-ltd."/>
    <w:p>
      <w:pPr>
        <w:pStyle w:val="Heading1"/>
      </w:pPr>
      <w:r>
        <w:t xml:space="preserve">Sumida Electric Engineering Co., Ltd.</w:t>
      </w:r>
    </w:p>
    <w:p>
      <w:pPr>
        <w:pStyle w:val="FirstParagraph"/>
      </w:pPr>
      <w:r>
        <w:t xml:space="preserve">Specialized Electrical Engineering Solutions</w:t>
      </w:r>
    </w:p>
    <w:p>
      <w:pPr>
        <w:pStyle w:val="BodyText"/>
      </w:pPr>
      <w:r>
        <w:t xml:space="preserve">2-14-8 Nihonbashi, Chuo-ku</w:t>
      </w:r>
    </w:p>
    <w:p>
      <w:pPr>
        <w:pStyle w:val="BodyText"/>
      </w:pPr>
      <w:r>
        <w:t xml:space="preserve">Tokyo, Japan 103-0027</w:t>
      </w:r>
    </w:p>
    <w:p>
      <w:pPr>
        <w:pStyle w:val="BodyText"/>
      </w:pPr>
      <w:r>
        <w:t xml:space="preserve">Tel: +81-3-5555-0199</w:t>
      </w:r>
    </w:p>
    <w:p>
      <w:pPr>
        <w:pStyle w:val="BodyText"/>
      </w:pPr>
      <w:r>
        <w:t xml:space="preserve">Email: billing@sumida-electric.jp</w:t>
      </w:r>
    </w:p>
    <w:p>
      <w:pPr>
        <w:pStyle w:val="BodyText"/>
      </w:pPr>
      <w:r>
        <w:t xml:space="preserve">Corporate Number: 1010-4010-123456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INV-2023-TKY-0892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Shinjuku High-Rise Grid Modernization</w:t>
      </w:r>
    </w:p>
    <w:bookmarkEnd w:id="21"/>
    <w:bookmarkStart w:id="22" w:name="bill-to"/>
    <w:p>
      <w:pPr>
        <w:pStyle w:val="Heading3"/>
      </w:pPr>
      <w:r>
        <w:t xml:space="preserve">Bill To:</w:t>
      </w:r>
    </w:p>
    <w:p>
      <w:pPr>
        <w:pStyle w:val="FirstParagraph"/>
      </w:pPr>
      <w:r>
        <w:rPr>
          <w:bCs/>
          <w:b/>
        </w:rPr>
        <w:t xml:space="preserve">Metropolitan Development Corp.</w:t>
      </w:r>
    </w:p>
    <w:p>
      <w:pPr>
        <w:pStyle w:val="BodyText"/>
      </w:pPr>
      <w:r>
        <w:t xml:space="preserve">Attn: Procurement Department</w:t>
      </w:r>
    </w:p>
    <w:p>
      <w:pPr>
        <w:pStyle w:val="BodyText"/>
      </w:pPr>
      <w:r>
        <w:t xml:space="preserve">3-2-1 Shinjuku, Shinjuku-ku</w:t>
      </w:r>
    </w:p>
    <w:p>
      <w:pPr>
        <w:pStyle w:val="BodyText"/>
      </w:pPr>
      <w:r>
        <w:t xml:space="preserve">Tokyo, Japan 160-0022</w:t>
      </w:r>
    </w:p>
    <w:p>
      <w:pPr>
        <w:pStyle w:val="BodyText"/>
      </w:pPr>
      <w:r>
        <w:t xml:space="preserve">Japan</w:t>
      </w:r>
    </w:p>
    <w:bookmarkEnd w:id="22"/>
    <w:bookmarkStart w:id="23" w:name="payment-method"/>
    <w:p>
      <w:pPr>
        <w:pStyle w:val="Heading3"/>
      </w:pPr>
      <w:r>
        <w:t xml:space="preserve">Payment Method:</w:t>
      </w:r>
    </w:p>
    <w:p>
      <w:pPr>
        <w:pStyle w:val="FirstParagraph"/>
      </w:pPr>
      <w:r>
        <w:rPr>
          <w:bCs/>
          <w:b/>
        </w:rPr>
        <w:t xml:space="preserve">Bank Transfer (Zengin System)</w:t>
      </w:r>
    </w:p>
    <w:p>
      <w:pPr>
        <w:pStyle w:val="BodyText"/>
      </w:pPr>
      <w:r>
        <w:t xml:space="preserve">Bank: MUFG Bank, Ltd.</w:t>
      </w:r>
    </w:p>
    <w:p>
      <w:pPr>
        <w:pStyle w:val="BodyText"/>
      </w:pPr>
      <w:r>
        <w:t xml:space="preserve">Branch: Nihonbashi Branch (0001)</w:t>
      </w:r>
    </w:p>
    <w:p>
      <w:pPr>
        <w:pStyle w:val="BodyText"/>
      </w:pPr>
      <w:r>
        <w:t xml:space="preserve">Account Type: Ordinary (Futsu)</w:t>
      </w:r>
    </w:p>
    <w:p>
      <w:pPr>
        <w:pStyle w:val="BodyText"/>
      </w:pPr>
      <w:r>
        <w:t xml:space="preserve">Account Number: 1234567</w:t>
      </w:r>
    </w:p>
    <w:p>
      <w:pPr>
        <w:pStyle w:val="BodyText"/>
      </w:pPr>
      <w:r>
        <w:t xml:space="preserve">Account Name: Sumida Electric Engineering</w:t>
      </w:r>
    </w:p>
    <w:bookmarkEnd w:id="23"/>
    <w:bookmarkStart w:id="24" w:name="project-overview-scope-of-work"/>
    <w:p>
      <w:pPr>
        <w:pStyle w:val="Heading4"/>
      </w:pPr>
      <w:r>
        <w:t xml:space="preserve">Project Overview &amp; Scope of Work</w:t>
      </w:r>
    </w:p>
    <w:p>
      <w:pPr>
        <w:pStyle w:val="FirstParagraph"/>
      </w:pPr>
      <w:r>
        <w:t xml:space="preserve">This Invoice represents the professional fees and technical services rendered by Sumida Electric Engineering Co., Ltd. regarding the comprehensive electrical infrastructure upgrade for the Shinjuku High-Rise Complex. As a licensed Electrical Engineer firm operating under the strict regulations of the Ministry of Economy, Trade and Industry (METI) in Japan, our team has executed high-voltage system design, load balancing analysis, and safety compliance verification.</w:t>
      </w:r>
    </w:p>
    <w:p>
      <w:pPr>
        <w:pStyle w:val="BodyText"/>
      </w:pPr>
      <w:r>
        <w:t xml:space="preserve">The scope included the detailed schematic design for the new transformer substations located in the basement level, ensuring full compliance with the Japanese Industrial Standards (JIS C 8305) for electrical equipment. Furthermore, our engineers conducted on-site inspections in Tokyo to verify the integrity of the grounding systems and the installation of arc-fault circuit interrupters (AFCI) in accordance with the latest Building Standards Act amendments effective in the Tokyo Metropolitan area.</w:t>
      </w:r>
    </w:p>
    <w:p>
      <w:pPr>
        <w:pStyle w:val="BodyText"/>
      </w:pPr>
      <w:r>
        <w:t xml:space="preserve">Special attention was given to the integration of renewable energy sources, specifically the rooftop photovoltaic (PV) array, ensuring seamless synchronization with the Tokyo Electric Power Company (TEPCO) grid. All calculations regarding short-circuit currents and voltage drops were performed using industry-standard software, validated by our Chief Electrical Engineer. This document serves as the formal request for payment for the completed Phase 2 of the engineering consultancy.</w:t>
      </w:r>
    </w:p>
    <w:bookmarkEnd w:id="24"/>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(JPY)</w:t>
            </w:r>
          </w:p>
        </w:tc>
        <w:tc>
          <w:tcPr/>
          <w:p>
            <w:pPr>
              <w:pStyle w:val="Compact"/>
              <w:jc w:val="left"/>
            </w:pPr>
            <w:r>
              <w:t xml:space="preserve">Amount (JPY)</w:t>
            </w:r>
          </w:p>
        </w:tc>
      </w:tr>
      <w:tr>
        <w:tc>
          <w:tcPr/>
          <w:p>
            <w:pPr>
              <w:pStyle w:val="Compact"/>
              <w:jc w:val="left"/>
            </w:pPr>
            <w:r>
              <w:rPr>
                <w:bCs/>
                <w:b/>
              </w:rPr>
              <w:t xml:space="preserve">High-Voltage System Design &amp; Analysis</w:t>
            </w:r>
            <w:r>
              <w:br/>
            </w:r>
            <w:r>
              <w:t xml:space="preserve">Detailed design of 6.6kV distribution systems, single-line diagrams, and load flow analysis for the main building complex.</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rPr>
                <w:bCs/>
                <w:b/>
              </w:rPr>
              <w:t xml:space="preserve">On-Site Engineering Supervision (Tokyo)</w:t>
            </w:r>
            <w:r>
              <w:br/>
            </w:r>
            <w:r>
              <w:t xml:space="preserve">Site visits by licensed Electrical Engineers to oversee cable tray installation, conduit routing, and panel mounting in Shinjuku.</w:t>
            </w:r>
          </w:p>
        </w:tc>
        <w:tc>
          <w:tcPr/>
          <w:p>
            <w:pPr>
              <w:pStyle w:val="Compact"/>
              <w:jc w:val="left"/>
            </w:pPr>
            <w:r>
              <w:t xml:space="preserve">40 Hours</w:t>
            </w:r>
          </w:p>
        </w:tc>
        <w:tc>
          <w:tcPr/>
          <w:p>
            <w:pPr>
              <w:pStyle w:val="Compact"/>
              <w:jc w:val="left"/>
            </w:pPr>
            <w:r>
              <w:t xml:space="preserve">25,000</w:t>
            </w:r>
          </w:p>
        </w:tc>
        <w:tc>
          <w:tcPr/>
          <w:p>
            <w:pPr>
              <w:pStyle w:val="Compact"/>
              <w:jc w:val="left"/>
            </w:pPr>
            <w:r>
              <w:t xml:space="preserve">1,000,000</w:t>
            </w:r>
          </w:p>
        </w:tc>
      </w:tr>
      <w:tr>
        <w:tc>
          <w:tcPr/>
          <w:p>
            <w:pPr>
              <w:pStyle w:val="Compact"/>
              <w:jc w:val="left"/>
            </w:pPr>
            <w:r>
              <w:rPr>
                <w:bCs/>
                <w:b/>
              </w:rPr>
              <w:t xml:space="preserve">Photovoltaic Grid Integration Study</w:t>
            </w:r>
            <w:r>
              <w:br/>
            </w:r>
            <w:r>
              <w:t xml:space="preserve">Technical assessment for connecting rooftop solar arrays to the TEPCO grid, including inverter sizing and anti-islanding protection design.</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rPr>
                <w:bCs/>
                <w:b/>
              </w:rPr>
              <w:t xml:space="preserve">Fire Alarm &amp; Emergency Lighting Compliance</w:t>
            </w:r>
            <w:r>
              <w:br/>
            </w:r>
            <w:r>
              <w:t xml:space="preserve">Design review and certification of emergency power systems to meet Tokyo Fire Department regulations.</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rPr>
                <w:bCs/>
                <w:b/>
              </w:rPr>
              <w:t xml:space="preserve">Technical Documentation &amp; Reporting</w:t>
            </w:r>
            <w:r>
              <w:br/>
            </w:r>
            <w:r>
              <w:t xml:space="preserve">Preparation of as-built drawings, operation manuals, and final engineering reports in English and Japanese.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bl>
    <w:p>
      <w:pPr>
        <w:pStyle w:val="BodyText"/>
      </w:pPr>
      <w:r>
        <w:t xml:space="preserve">Subtotal:</w:t>
      </w:r>
      <w:r>
        <w:t xml:space="preserve"> </w:t>
      </w:r>
      <w:r>
        <w:t xml:space="preserve">¥4,400,000</w:t>
      </w:r>
    </w:p>
    <w:p>
      <w:pPr>
        <w:pStyle w:val="BodyText"/>
      </w:pPr>
      <w:r>
        <w:t xml:space="preserve">Consumption Tax (10%):</w:t>
      </w:r>
      <w:r>
        <w:t xml:space="preserve"> </w:t>
      </w:r>
      <w:r>
        <w:t xml:space="preserve">¥440,000</w:t>
      </w:r>
    </w:p>
    <w:p>
      <w:pPr>
        <w:pStyle w:val="BodyText"/>
      </w:pPr>
      <w:r>
        <w:t xml:space="preserve">TOTAL DUE:</w:t>
      </w:r>
      <w:r>
        <w:t xml:space="preserve"> </w:t>
      </w:r>
      <w:r>
        <w:t xml:space="preserve">¥4,840,000</w:t>
      </w:r>
    </w:p>
    <w:bookmarkStart w:id="25"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of the invoice date. Late payments may be subject to a penalty interest rate of 1.5% per month as per Japanese commercial law.</w:t>
      </w:r>
    </w:p>
    <w:p>
      <w:pPr>
        <w:numPr>
          <w:ilvl w:val="0"/>
          <w:numId w:val="1001"/>
        </w:numPr>
        <w:pStyle w:val="Compact"/>
      </w:pPr>
      <w:r>
        <w:rPr>
          <w:bCs/>
          <w:b/>
        </w:rPr>
        <w:t xml:space="preserve">Currency:</w:t>
      </w:r>
      <w:r>
        <w:t xml:space="preserve"> </w:t>
      </w:r>
      <w:r>
        <w:t xml:space="preserve">All amounts are denominated in Japanese Yen (JPY). Any foreign currency conversion fees are the responsibility of the client.</w:t>
      </w:r>
    </w:p>
    <w:p>
      <w:pPr>
        <w:numPr>
          <w:ilvl w:val="0"/>
          <w:numId w:val="1001"/>
        </w:numPr>
        <w:pStyle w:val="Compact"/>
      </w:pPr>
      <w:r>
        <w:rPr>
          <w:bCs/>
          <w:b/>
        </w:rPr>
        <w:t xml:space="preserve">Validity:</w:t>
      </w:r>
      <w:r>
        <w:t xml:space="preserve"> </w:t>
      </w:r>
      <w:r>
        <w:t xml:space="preserve">This Invoice is valid for the services rendered between September 1, 2023, and October 15, 2023.</w:t>
      </w:r>
    </w:p>
    <w:p>
      <w:pPr>
        <w:numPr>
          <w:ilvl w:val="0"/>
          <w:numId w:val="1001"/>
        </w:numPr>
        <w:pStyle w:val="Compact"/>
      </w:pPr>
      <w:r>
        <w:rPr>
          <w:bCs/>
          <w:b/>
        </w:rPr>
        <w:t xml:space="preserve">Disputes:</w:t>
      </w:r>
      <w:r>
        <w:t xml:space="preserve"> </w:t>
      </w:r>
      <w:r>
        <w:t xml:space="preserve">Any disputes regarding this Invoice shall be resolved through amicable negotiation. If unresolved, the case shall be submitted to the Tokyo District Court.</w:t>
      </w:r>
    </w:p>
    <w:p>
      <w:pPr>
        <w:numPr>
          <w:ilvl w:val="0"/>
          <w:numId w:val="1001"/>
        </w:numPr>
        <w:pStyle w:val="Compact"/>
      </w:pPr>
      <w:r>
        <w:rPr>
          <w:bCs/>
          <w:b/>
        </w:rPr>
        <w:t xml:space="preserve">Confidentiality:</w:t>
      </w:r>
      <w:r>
        <w:t xml:space="preserve"> </w:t>
      </w:r>
      <w:r>
        <w:t xml:space="preserve">All technical data and engineering designs provided under this contract remain the intellectual property of Sumida Electric Engineering Co., Ltd. until full payment is received.</w:t>
      </w:r>
    </w:p>
    <w:p>
      <w:pPr>
        <w:numPr>
          <w:ilvl w:val="0"/>
          <w:numId w:val="1001"/>
        </w:numPr>
        <w:pStyle w:val="Compact"/>
      </w:pPr>
      <w:r>
        <w:rPr>
          <w:bCs/>
          <w:b/>
        </w:rPr>
        <w:t xml:space="preserve">Tax Compliance:</w:t>
      </w:r>
      <w:r>
        <w:t xml:space="preserve"> </w:t>
      </w:r>
      <w:r>
        <w:t xml:space="preserve">This Invoice complies with the Japanese Consumption Tax Act. The tax rate applied is the standard rate of 10%.</w:t>
      </w:r>
    </w:p>
    <w:bookmarkEnd w:id="25"/>
    <w:p>
      <w:pPr>
        <w:pStyle w:val="FirstParagraph"/>
      </w:pPr>
      <w:r>
        <w:rPr>
          <w:bCs/>
          <w:b/>
        </w:rPr>
        <w:t xml:space="preserve">Authorized Signature:</w:t>
      </w:r>
      <w:r>
        <w:br/>
      </w:r>
      <w:r>
        <w:br/>
      </w:r>
      <w:r>
        <w:t xml:space="preserve">Kenji Tanaka</w:t>
      </w:r>
      <w:r>
        <w:br/>
      </w:r>
      <w:r>
        <w:t xml:space="preserve">Chief Electrical Engineer</w:t>
      </w:r>
      <w:r>
        <w:br/>
      </w:r>
      <w:r>
        <w:t xml:space="preserve">Sumida Electric Engineering Co., Ltd.</w:t>
      </w:r>
    </w:p>
    <w:p>
      <w:pPr>
        <w:pStyle w:val="BodyText"/>
      </w:pPr>
      <w:r>
        <w:rPr>
          <w:bCs/>
          <w:b/>
        </w:rPr>
        <w:t xml:space="preserve">Client Acceptance:</w:t>
      </w:r>
      <w:r>
        <w:br/>
      </w:r>
      <w:r>
        <w:br/>
      </w:r>
      <w:r>
        <w:t xml:space="preserve">__________________________</w:t>
      </w:r>
      <w:r>
        <w:br/>
      </w:r>
      <w:r>
        <w:t xml:space="preserve">Date: ____________________</w:t>
      </w:r>
    </w:p>
    <w:p>
      <w:pPr>
        <w:pStyle w:val="BodyText"/>
      </w:pPr>
      <w:r>
        <w:t xml:space="preserve">Thank you for your business. We appreciate your trust in our electrical engineering expertise.</w:t>
      </w:r>
    </w:p>
    <w:p>
      <w:pPr>
        <w:pStyle w:val="BodyText"/>
      </w:pPr>
      <w:r>
        <w:t xml:space="preserve">Sumida Electric Engineering Co., Ltd. | Tokyo, Japan</w:t>
      </w:r>
    </w:p>
    <w:p>
      <w:pPr>
        <w:pStyle w:val="BodyText"/>
      </w:pPr>
      <w:r>
        <w:t xml:space="preserve">This is a computer-generated Invoice and does not require a physical stamp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Electrical Engineering Services - Tokyo, Japan</dc:title>
  <dc:creator/>
  <dc:language>en</dc:language>
  <cp:keywords/>
  <dcterms:created xsi:type="dcterms:W3CDTF">2026-10-10T02:16:24Z</dcterms:created>
  <dcterms:modified xsi:type="dcterms:W3CDTF">2026-10-10T02:16:24Z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