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lmaty-power-systems-engineering"/>
    <w:p>
      <w:pPr>
        <w:pStyle w:val="Heading1"/>
      </w:pPr>
      <w:r>
        <w:t xml:space="preserve">Almaty Power Systems Engineering</w:t>
      </w:r>
    </w:p>
    <w:p>
      <w:pPr>
        <w:pStyle w:val="FirstParagraph"/>
      </w:pPr>
      <w:r>
        <w:t xml:space="preserve">Professional Electrical Engineering Solutions</w:t>
      </w:r>
      <w:r>
        <w:br/>
      </w:r>
      <w:r>
        <w:t xml:space="preserve">Abai Avenue 150, Office 402</w:t>
      </w:r>
      <w:r>
        <w:br/>
      </w:r>
      <w:r>
        <w:t xml:space="preserve">Almaty, Kazakhstan, 050000</w:t>
      </w:r>
      <w:r>
        <w:br/>
      </w:r>
      <w:r>
        <w:t xml:space="preserve">Phone: +7 (727) 123-45-67</w:t>
      </w:r>
      <w:r>
        <w:br/>
      </w:r>
      <w:r>
        <w:t xml:space="preserve">Email: billing@almaty-power.kz</w:t>
      </w:r>
      <w:r>
        <w:br/>
      </w:r>
      <w:r>
        <w:t xml:space="preserve">BIN: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INV-2023-ALM-089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electrical-engineer"/>
    <w:p>
      <w:pPr>
        <w:pStyle w:val="Heading3"/>
      </w:pPr>
      <w:r>
        <w:t xml:space="preserve">Service Provider (Electrical Engineer)</w:t>
      </w:r>
    </w:p>
    <w:p>
      <w:pPr>
        <w:pStyle w:val="FirstParagraph"/>
      </w:pPr>
      <w:r>
        <w:rPr>
          <w:bCs/>
          <w:b/>
        </w:rPr>
        <w:t xml:space="preserve">Name:</w:t>
      </w:r>
      <w:r>
        <w:t xml:space="preserve"> </w:t>
      </w:r>
      <w:r>
        <w:t xml:space="preserve">Mr. Alexander Volkov, Chief Electrical Engineer</w:t>
      </w:r>
      <w:r>
        <w:br/>
      </w:r>
      <w:r>
        <w:rPr>
          <w:bCs/>
          <w:b/>
        </w:rPr>
        <w:t xml:space="preserve">License No:</w:t>
      </w:r>
      <w:r>
        <w:t xml:space="preserve"> </w:t>
      </w:r>
      <w:r>
        <w:t xml:space="preserve">KZ-EE-998877</w:t>
      </w:r>
      <w:r>
        <w:br/>
      </w:r>
      <w:r>
        <w:rPr>
          <w:bCs/>
          <w:b/>
        </w:rPr>
        <w:t xml:space="preserve">Specialization:</w:t>
      </w:r>
      <w:r>
        <w:t xml:space="preserve"> </w:t>
      </w:r>
      <w:r>
        <w:t xml:space="preserve">High Voltage Systems &amp; Industrial Automation</w:t>
      </w:r>
      <w:r>
        <w:br/>
      </w:r>
      <w:r>
        <w:rPr>
          <w:bCs/>
          <w:b/>
        </w:rPr>
        <w:t xml:space="preserve">Location:</w:t>
      </w:r>
      <w:r>
        <w:t xml:space="preserve"> </w:t>
      </w:r>
      <w:r>
        <w:t xml:space="preserve">Almaty, Kazakhstan</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Almaty Green Energy Developments LLP</w:t>
      </w:r>
      <w:r>
        <w:br/>
      </w:r>
      <w:r>
        <w:rPr>
          <w:bCs/>
          <w:b/>
        </w:rPr>
        <w:t xml:space="preserve">Attn:</w:t>
      </w:r>
      <w:r>
        <w:t xml:space="preserve"> </w:t>
      </w:r>
      <w:r>
        <w:t xml:space="preserve">Procurement Department</w:t>
      </w:r>
      <w:r>
        <w:br/>
      </w:r>
      <w:r>
        <w:rPr>
          <w:bCs/>
          <w:b/>
        </w:rPr>
        <w:t xml:space="preserve">Address:</w:t>
      </w:r>
      <w:r>
        <w:t xml:space="preserve"> </w:t>
      </w:r>
      <w:r>
        <w:t xml:space="preserve">Tole Bi Street 88, Almaty, Kazakhstan</w:t>
      </w:r>
      <w:r>
        <w:br/>
      </w:r>
      <w:r>
        <w:rPr>
          <w:bCs/>
          <w:b/>
        </w:rPr>
        <w:t xml:space="preserve">BIN:</w:t>
      </w:r>
      <w:r>
        <w:t xml:space="preserve"> </w:t>
      </w:r>
      <w:r>
        <w:t xml:space="preserve">987654321098</w:t>
      </w:r>
    </w:p>
    <w:bookmarkEnd w:id="23"/>
    <w:bookmarkStart w:id="24" w:name="X76762cd1e5fdd0647acee7435a0c6247fd9e360"/>
    <w:p>
      <w:pPr>
        <w:pStyle w:val="Heading3"/>
      </w:pPr>
      <w:r>
        <w:t xml:space="preserve">Project Reference: Industrial Grid Upgrade - Sector 4</w:t>
      </w:r>
    </w:p>
    <w:p>
      <w:pPr>
        <w:pStyle w:val="FirstParagraph"/>
      </w:pPr>
      <w:r>
        <w:t xml:space="preserve">This</w:t>
      </w:r>
      <w:r>
        <w:t xml:space="preserve"> </w:t>
      </w:r>
      <w:r>
        <w:rPr>
          <w:bCs/>
          <w:b/>
        </w:rPr>
        <w:t xml:space="preserve">Invoice</w:t>
      </w:r>
      <w:r>
        <w:t xml:space="preserve"> </w:t>
      </w:r>
      <w:r>
        <w:t xml:space="preserve">details the professional services rendered by a certified</w:t>
      </w:r>
      <w:r>
        <w:t xml:space="preserve"> </w:t>
      </w:r>
      <w:r>
        <w:rPr>
          <w:bCs/>
          <w:b/>
        </w:rPr>
        <w:t xml:space="preserve">Electrical Engineer</w:t>
      </w:r>
      <w:r>
        <w:t xml:space="preserve"> </w:t>
      </w:r>
      <w:r>
        <w:t xml:space="preserve">operating within the jurisdiction of</w:t>
      </w:r>
      <w:r>
        <w:t xml:space="preserve"> </w:t>
      </w:r>
      <w:r>
        <w:rPr>
          <w:bCs/>
          <w:b/>
        </w:rPr>
        <w:t xml:space="preserve">Kazakhstan Almaty</w:t>
      </w:r>
      <w:r>
        <w:t xml:space="preserve">. The services provided are in strict accordance with the technical specifications agreed upon in Contract #AGD-2023-05. The engineering work focuses on the modernization of the electrical distribution network to meet the increasing energy demands of the industrial zone in Almaty.</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rPr>
                <w:bCs/>
                <w:b/>
              </w:rPr>
              <w:t xml:space="preserve">Site Survey and Load Analysis</w:t>
            </w:r>
            <w:r>
              <w:br/>
            </w:r>
            <w:r>
              <w:t xml:space="preserve">Comprehensive on-site assessment of existing electrical infrastructure in Almaty. The Electrical Engineer conducted a detailed load flow analysis to determine capacity constraints.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Schematic Design and CAD Drafting</w:t>
            </w:r>
            <w:r>
              <w:br/>
            </w:r>
            <w:r>
              <w:t xml:space="preserve">Development of single-line diagrams and detailed wiring schematics compliant with GOST standards and local Almaty municipal codes.</w:t>
            </w:r>
          </w:p>
        </w:tc>
        <w:tc>
          <w:tcPr/>
          <w:p>
            <w:pPr>
              <w:pStyle w:val="Compact"/>
              <w:jc w:val="left"/>
            </w:pPr>
            <w:r>
              <w:t xml:space="preserve">60 Hours</w:t>
            </w:r>
          </w:p>
        </w:tc>
        <w:tc>
          <w:tcPr/>
          <w:p>
            <w:pPr>
              <w:pStyle w:val="Compact"/>
              <w:jc w:val="left"/>
            </w:pPr>
            <w:r>
              <w:t xml:space="preserve">18,000</w:t>
            </w:r>
          </w:p>
        </w:tc>
        <w:tc>
          <w:tcPr/>
          <w:p>
            <w:pPr>
              <w:pStyle w:val="Compact"/>
              <w:jc w:val="left"/>
            </w:pPr>
            <w:r>
              <w:t xml:space="preserve">1,080,000</w:t>
            </w:r>
          </w:p>
        </w:tc>
      </w:tr>
      <w:tr>
        <w:tc>
          <w:tcPr/>
          <w:p>
            <w:pPr>
              <w:pStyle w:val="Compact"/>
              <w:jc w:val="left"/>
            </w:pPr>
            <w:r>
              <w:rPr>
                <w:bCs/>
                <w:b/>
              </w:rPr>
              <w:t xml:space="preserve">Protection Coordination Study</w:t>
            </w:r>
            <w:r>
              <w:br/>
            </w:r>
            <w:r>
              <w:t xml:space="preserve">Analysis of relay settings and circuit breaker coordination to ensure system stability and safety for the Kazakhstan Almaty grid connection.</w:t>
            </w:r>
          </w:p>
        </w:tc>
        <w:tc>
          <w:tcPr/>
          <w:p>
            <w:pPr>
              <w:pStyle w:val="Compact"/>
              <w:jc w:val="left"/>
            </w:pPr>
            <w:r>
              <w:t xml:space="preserve">25 Hours</w:t>
            </w:r>
          </w:p>
        </w:tc>
        <w:tc>
          <w:tcPr/>
          <w:p>
            <w:pPr>
              <w:pStyle w:val="Compact"/>
              <w:jc w:val="left"/>
            </w:pPr>
            <w:r>
              <w:t xml:space="preserve">20,000</w:t>
            </w:r>
          </w:p>
        </w:tc>
        <w:tc>
          <w:tcPr/>
          <w:p>
            <w:pPr>
              <w:pStyle w:val="Compact"/>
              <w:jc w:val="left"/>
            </w:pPr>
            <w:r>
              <w:t xml:space="preserve">500,000</w:t>
            </w:r>
          </w:p>
        </w:tc>
      </w:tr>
      <w:tr>
        <w:tc>
          <w:tcPr/>
          <w:p>
            <w:pPr>
              <w:pStyle w:val="Compact"/>
              <w:jc w:val="left"/>
            </w:pPr>
            <w:r>
              <w:rPr>
                <w:bCs/>
                <w:b/>
              </w:rPr>
              <w:t xml:space="preserve">Technical Consultation and Reporting</w:t>
            </w:r>
            <w:r>
              <w:br/>
            </w:r>
            <w:r>
              <w:t xml:space="preserve">Preparation of the final engineering report for submission to the local energy regulatory body in Almaty. Includes safety compliance verification.</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2,405,000 KZT</w:t>
      </w:r>
    </w:p>
    <w:p>
      <w:pPr>
        <w:pStyle w:val="BodyText"/>
      </w:pPr>
      <w:r>
        <w:t xml:space="preserve">VAT (12% - Kazakhstan Standard Rate):</w:t>
      </w:r>
      <w:r>
        <w:t xml:space="preserve"> </w:t>
      </w:r>
      <w:r>
        <w:t xml:space="preserve">288,600 KZT</w:t>
      </w:r>
    </w:p>
    <w:p>
      <w:pPr>
        <w:pStyle w:val="BodyText"/>
      </w:pPr>
      <w:r>
        <w:t xml:space="preserve">TOTAL DUE:</w:t>
      </w:r>
      <w:r>
        <w:t xml:space="preserve"> </w:t>
      </w:r>
      <w:r>
        <w:t xml:space="preserve">2,693,600 KZT</w:t>
      </w:r>
    </w:p>
    <w:bookmarkStart w:id="25"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details located in Almaty, Kazakhstan:</w:t>
      </w:r>
    </w:p>
    <w:p>
      <w:pPr>
        <w:numPr>
          <w:ilvl w:val="0"/>
          <w:numId w:val="1001"/>
        </w:numPr>
        <w:pStyle w:val="Compact"/>
      </w:pPr>
      <w:r>
        <w:rPr>
          <w:bCs/>
          <w:b/>
        </w:rPr>
        <w:t xml:space="preserve">Bank Name:</w:t>
      </w:r>
      <w:r>
        <w:t xml:space="preserve"> </w:t>
      </w:r>
      <w:r>
        <w:t xml:space="preserve">Halyk Bank JSC</w:t>
      </w:r>
    </w:p>
    <w:p>
      <w:pPr>
        <w:numPr>
          <w:ilvl w:val="0"/>
          <w:numId w:val="1001"/>
        </w:numPr>
        <w:pStyle w:val="Compact"/>
      </w:pPr>
      <w:r>
        <w:rPr>
          <w:bCs/>
          <w:b/>
        </w:rPr>
        <w:t xml:space="preserve">Account Name:</w:t>
      </w:r>
      <w:r>
        <w:t xml:space="preserve"> </w:t>
      </w:r>
      <w:r>
        <w:t xml:space="preserve">Almaty Power Systems Engineering LLP</w:t>
      </w:r>
    </w:p>
    <w:p>
      <w:pPr>
        <w:numPr>
          <w:ilvl w:val="0"/>
          <w:numId w:val="1001"/>
        </w:numPr>
        <w:pStyle w:val="Compact"/>
      </w:pPr>
      <w:r>
        <w:rPr>
          <w:bCs/>
          <w:b/>
        </w:rPr>
        <w:t xml:space="preserve">Account Number:</w:t>
      </w:r>
      <w:r>
        <w:t xml:space="preserve"> </w:t>
      </w:r>
      <w:r>
        <w:t xml:space="preserve">KZ85 125K ZHT0 0000 1234 5678</w:t>
      </w:r>
    </w:p>
    <w:p>
      <w:pPr>
        <w:numPr>
          <w:ilvl w:val="0"/>
          <w:numId w:val="1001"/>
        </w:numPr>
        <w:pStyle w:val="Compact"/>
      </w:pPr>
      <w:r>
        <w:rPr>
          <w:bCs/>
          <w:b/>
        </w:rPr>
        <w:t xml:space="preserve">SWIFT/BIC:</w:t>
      </w:r>
      <w:r>
        <w:t xml:space="preserve"> </w:t>
      </w:r>
      <w:r>
        <w:t xml:space="preserve">HLBBKZKA</w:t>
      </w:r>
    </w:p>
    <w:p>
      <w:pPr>
        <w:numPr>
          <w:ilvl w:val="0"/>
          <w:numId w:val="1001"/>
        </w:numPr>
        <w:pStyle w:val="Compact"/>
      </w:pPr>
      <w:r>
        <w:rPr>
          <w:bCs/>
          <w:b/>
        </w:rPr>
        <w:t xml:space="preserve">Reference:</w:t>
      </w:r>
      <w:r>
        <w:t xml:space="preserve"> </w:t>
      </w:r>
      <w:r>
        <w:t xml:space="preserve">INV-2023-ALM-089</w:t>
      </w:r>
    </w:p>
    <w:p>
      <w:pPr>
        <w:pStyle w:val="FirstParagraph"/>
      </w:pPr>
      <w:r>
        <w:t xml:space="preserve">Late payments may incur a penalty fee of 0.05% per day on the outstanding balance, in accordance with the Civil Code of the Republic of Kazakhstan.</w:t>
      </w:r>
    </w:p>
    <w:bookmarkEnd w:id="25"/>
    <w:bookmarkStart w:id="26" w:name="terms-and-conditions-of-service"/>
    <w:p>
      <w:pPr>
        <w:pStyle w:val="Heading4"/>
      </w:pPr>
      <w:r>
        <w:t xml:space="preserve">Terms and Conditions of Service</w:t>
      </w:r>
    </w:p>
    <w:p>
      <w:pPr>
        <w:pStyle w:val="FirstParagraph"/>
      </w:pPr>
      <w:r>
        <w:t xml:space="preserve">1.</w:t>
      </w:r>
      <w:r>
        <w:t xml:space="preserve"> </w:t>
      </w:r>
      <w:r>
        <w:rPr>
          <w:bCs/>
          <w:b/>
        </w:rPr>
        <w:t xml:space="preserve">Scope of Work:</w:t>
      </w:r>
      <w:r>
        <w:t xml:space="preserve"> </w:t>
      </w:r>
      <w:r>
        <w:t xml:space="preserve">This Invoice covers the professional services provided by the Electrical Engineer as outlined in the project proposal. Any additional work requested by the client after the initial agreement will be billed separately via a supplementary invoice.</w:t>
      </w:r>
    </w:p>
    <w:p>
      <w:pPr>
        <w:pStyle w:val="BodyText"/>
      </w:pPr>
      <w:r>
        <w:t xml:space="preserve">2.</w:t>
      </w:r>
      <w:r>
        <w:t xml:space="preserve"> </w:t>
      </w:r>
      <w:r>
        <w:rPr>
          <w:bCs/>
          <w:b/>
        </w:rPr>
        <w:t xml:space="preserve">Regulatory Compliance:</w:t>
      </w:r>
      <w:r>
        <w:t xml:space="preserve"> </w:t>
      </w:r>
      <w:r>
        <w:t xml:space="preserve">All engineering designs and calculations provided by the Electrical Engineer are guaranteed to meet the current electrical codes of Kazakhstan and specific municipal regulations applicable to Almaty. The engineer assumes no liability for delays caused by regulatory approval processes outside of their control.</w:t>
      </w:r>
    </w:p>
    <w:p>
      <w:pPr>
        <w:pStyle w:val="BodyText"/>
      </w:pPr>
      <w:r>
        <w:t xml:space="preserve">3.</w:t>
      </w:r>
      <w:r>
        <w:t xml:space="preserve"> </w:t>
      </w:r>
      <w:r>
        <w:rPr>
          <w:bCs/>
          <w:b/>
        </w:rPr>
        <w:t xml:space="preserve">Intellectual Property:</w:t>
      </w:r>
      <w:r>
        <w:t xml:space="preserve"> </w:t>
      </w:r>
      <w:r>
        <w:t xml:space="preserve">Upon full payment of this Invoice, all intellectual property rights regarding the specific designs, schematics, and reports created for this project shall be transferred to the client. Until payment is cleared, the Electrical Engineer retains ownership of all deliverables.</w:t>
      </w:r>
    </w:p>
    <w:p>
      <w:pPr>
        <w:pStyle w:val="BodyText"/>
      </w:pPr>
      <w:r>
        <w:t xml:space="preserve">4.</w:t>
      </w:r>
      <w:r>
        <w:t xml:space="preserve"> </w:t>
      </w:r>
      <w:r>
        <w:rPr>
          <w:bCs/>
          <w:b/>
        </w:rPr>
        <w:t xml:space="preserve">Warranty:</w:t>
      </w:r>
      <w:r>
        <w:t xml:space="preserve"> </w:t>
      </w:r>
      <w:r>
        <w:t xml:space="preserve">The Electrical Engineer provides a warranty on the accuracy of the design calculations for a period of 12 months from the date of this Invoice. This warranty covers design errors but does not cover physical installation errors made by third-party contractors.</w:t>
      </w:r>
    </w:p>
    <w:p>
      <w:pPr>
        <w:pStyle w:val="BodyText"/>
      </w:pPr>
      <w:r>
        <w:t xml:space="preserve">5.</w:t>
      </w:r>
      <w:r>
        <w:t xml:space="preserve"> </w:t>
      </w:r>
      <w:r>
        <w:rPr>
          <w:bCs/>
          <w:b/>
        </w:rPr>
        <w:t xml:space="preserve">Dispute Resolution:</w:t>
      </w:r>
      <w:r>
        <w:t xml:space="preserve"> </w:t>
      </w:r>
      <w:r>
        <w:t xml:space="preserve">Any disputes arising from this Invoice or the services rendered shall be resolved through amicable negotiation. If negotiation fails, the dispute shall be settled in the courts of Almaty City, Kazakhstan, in accordance with the laws of the Republic of Kazakhstan.</w:t>
      </w:r>
    </w:p>
    <w:p>
      <w:pPr>
        <w:pStyle w:val="BodyText"/>
      </w:pPr>
      <w:r>
        <w:t xml:space="preserve">6.</w:t>
      </w:r>
      <w:r>
        <w:t xml:space="preserve"> </w:t>
      </w:r>
      <w:r>
        <w:rPr>
          <w:bCs/>
          <w:b/>
        </w:rPr>
        <w:t xml:space="preserve">Force Majeure:</w:t>
      </w:r>
      <w:r>
        <w:t xml:space="preserve"> </w:t>
      </w:r>
      <w:r>
        <w:t xml:space="preserve">Neither party shall be liable for failure to perform obligations due to circumstances beyond their reasonable control, including but not limited to natural disasters, government actions, or grid failures in the Almaty region.</w:t>
      </w:r>
    </w:p>
    <w:p>
      <w:pPr>
        <w:pStyle w:val="BodyText"/>
      </w:pPr>
      <w:r>
        <w:t xml:space="preserve">By processing this payment, the client acknowledges receipt of the services and accepts the terms outlined above. Thank you for your business and for choosing a certified Electrical Engineer in Kazakhstan Almaty for your critical infrastructure needs.</w:t>
      </w:r>
    </w:p>
    <w:bookmarkEnd w:id="26"/>
    <w:p>
      <w:pPr>
        <w:pStyle w:val="BodyText"/>
      </w:pPr>
      <w:r>
        <w:rPr>
          <w:bCs/>
          <w:b/>
        </w:rPr>
        <w:t xml:space="preserve">Authorized Signature (Provider)</w:t>
      </w:r>
    </w:p>
    <w:p>
      <w:pPr>
        <w:pStyle w:val="BodyText"/>
      </w:pPr>
      <w:r>
        <w:t xml:space="preserve">Alexander Volkov</w:t>
      </w:r>
      <w:r>
        <w:br/>
      </w:r>
      <w:r>
        <w:t xml:space="preserve">Chief Electrical Engineer</w:t>
      </w:r>
    </w:p>
    <w:p>
      <w:pPr>
        <w:pStyle w:val="BodyText"/>
      </w:pPr>
      <w:r>
        <w:rPr>
          <w:bCs/>
          <w:b/>
        </w:rPr>
        <w:t xml:space="preserve">Authorized Signature (Client)</w:t>
      </w:r>
    </w:p>
    <w:p>
      <w:pPr>
        <w:pStyle w:val="BodyText"/>
      </w:pPr>
      <w:r>
        <w:t xml:space="preserve">__________________________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2026-10-10T02:23:03Z</dcterms:created>
  <dcterms:modified xsi:type="dcterms:W3CDTF">2026-10-10T02:23:03Z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