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Nairobi,</w:t>
      </w:r>
      <w:r>
        <w:t xml:space="preserve"> </w:t>
      </w:r>
      <w:r>
        <w:t xml:space="preserve">Kenya</w:t>
      </w:r>
    </w:p>
    <w:bookmarkStart w:id="20" w:name="voltaic-engineering-solutions-ltd."/>
    <w:p>
      <w:pPr>
        <w:pStyle w:val="Heading1"/>
      </w:pPr>
      <w:r>
        <w:t xml:space="preserve">Voltaic Engineering Solutions Ltd.</w:t>
      </w:r>
    </w:p>
    <w:p>
      <w:pPr>
        <w:pStyle w:val="FirstParagraph"/>
      </w:pPr>
      <w:r>
        <w:rPr>
          <w:bCs/>
          <w:b/>
        </w:rPr>
        <w:t xml:space="preserve">Professional Electrical Engineering Services</w:t>
      </w:r>
    </w:p>
    <w:p>
      <w:pPr>
        <w:pStyle w:val="BodyText"/>
      </w:pPr>
      <w:r>
        <w:t xml:space="preserve">Plot 42, Industrial Area, Off Mombasa Road</w:t>
      </w:r>
    </w:p>
    <w:p>
      <w:pPr>
        <w:pStyle w:val="BodyText"/>
      </w:pPr>
      <w:r>
        <w:t xml:space="preserve">Nairobi, Kenya</w:t>
      </w:r>
    </w:p>
    <w:p>
      <w:pPr>
        <w:pStyle w:val="BodyText"/>
      </w:pPr>
      <w:r>
        <w:t xml:space="preserve">P.O. Box 12345 - 00100</w:t>
      </w:r>
    </w:p>
    <w:p>
      <w:pPr>
        <w:pStyle w:val="BodyText"/>
      </w:pPr>
      <w:r>
        <w:t xml:space="preserve">Email: billing@voltaiceng.co.ke | Tel: +254 700 123 456</w:t>
      </w:r>
    </w:p>
    <w:p>
      <w:pPr>
        <w:pStyle w:val="BodyText"/>
      </w:pPr>
      <w:r>
        <w:t xml:space="preserve">KRA PIN: P051234567Z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VES-2023-089</w:t>
      </w:r>
      <w:r>
        <w:t xml:space="preserve"> </w:t>
      </w:r>
      <w:r>
        <w:rPr>
          <w:bCs/>
          <w:b/>
        </w:rPr>
        <w:t xml:space="preserve">Date Issued:</w:t>
      </w:r>
      <w:r>
        <w:t xml:space="preserve"> </w:t>
      </w:r>
      <w:r>
        <w:t xml:space="preserve">October 24, 2023</w:t>
      </w:r>
      <w:r>
        <w:t xml:space="preserve"> </w:t>
      </w:r>
      <w:r>
        <w:rPr>
          <w:bCs/>
          <w:b/>
        </w:rPr>
        <w:t xml:space="preserve">Due Date:</w:t>
      </w:r>
      <w:r>
        <w:t xml:space="preserve"> </w:t>
      </w:r>
      <w:r>
        <w:t xml:space="preserve">November 07, 2023</w:t>
      </w:r>
      <w:r>
        <w:t xml:space="preserve"> </w:t>
      </w: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Green Horizon Developments Ltd.</w:t>
      </w:r>
    </w:p>
    <w:p>
      <w:pPr>
        <w:pStyle w:val="BodyText"/>
      </w:pPr>
      <w:r>
        <w:rPr>
          <w:bCs/>
          <w:b/>
        </w:rPr>
        <w:t xml:space="preserve">Attn:</w:t>
      </w:r>
      <w:r>
        <w:t xml:space="preserve"> </w:t>
      </w:r>
      <w:r>
        <w:t xml:space="preserve">Mr. James Kamau, Project Director</w:t>
      </w:r>
    </w:p>
    <w:p>
      <w:pPr>
        <w:pStyle w:val="BodyText"/>
      </w:pPr>
      <w:r>
        <w:rPr>
          <w:bCs/>
          <w:b/>
        </w:rPr>
        <w:t xml:space="preserve">Address:</w:t>
      </w:r>
      <w:r>
        <w:t xml:space="preserve"> </w:t>
      </w:r>
      <w:r>
        <w:t xml:space="preserve">Westlands Business Park, 3rd Floor</w:t>
      </w:r>
    </w:p>
    <w:p>
      <w:pPr>
        <w:pStyle w:val="BodyText"/>
      </w:pPr>
      <w:r>
        <w:rPr>
          <w:bCs/>
          <w:b/>
        </w:rPr>
        <w:t xml:space="preserve">City:</w:t>
      </w:r>
      <w:r>
        <w:t xml:space="preserve"> </w:t>
      </w:r>
      <w:r>
        <w:t xml:space="preserve">Nairobi, Kenya</w:t>
      </w:r>
    </w:p>
    <w:p>
      <w:pPr>
        <w:pStyle w:val="BodyText"/>
      </w:pPr>
      <w:r>
        <w:rPr>
          <w:bCs/>
          <w:b/>
        </w:rPr>
        <w:t xml:space="preserve">KRA PIN:</w:t>
      </w:r>
      <w:r>
        <w:t xml:space="preserve"> </w:t>
      </w:r>
      <w:r>
        <w:t xml:space="preserve">P098765432A</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High-Rise Commercial Complex Electrical Infrastructure</w:t>
      </w:r>
    </w:p>
    <w:p>
      <w:pPr>
        <w:pStyle w:val="BodyText"/>
      </w:pPr>
      <w:r>
        <w:rPr>
          <w:bCs/>
          <w:b/>
        </w:rPr>
        <w:t xml:space="preserve">Location:</w:t>
      </w:r>
      <w:r>
        <w:t xml:space="preserve"> </w:t>
      </w:r>
      <w:r>
        <w:t xml:space="preserve">Kilimani, Nairobi, Kenya</w:t>
      </w:r>
    </w:p>
    <w:p>
      <w:pPr>
        <w:pStyle w:val="BodyText"/>
      </w:pPr>
      <w:r>
        <w:rPr>
          <w:bCs/>
          <w:b/>
        </w:rPr>
        <w:t xml:space="preserve">Service Period:</w:t>
      </w:r>
      <w:r>
        <w:t xml:space="preserve"> </w:t>
      </w:r>
      <w:r>
        <w:t xml:space="preserve">October 01, 2023 – October 20, 2023</w:t>
      </w:r>
    </w:p>
    <w:p>
      <w:pPr>
        <w:pStyle w:val="BodyText"/>
      </w:pPr>
      <w:r>
        <w:rPr>
          <w:bCs/>
          <w:b/>
        </w:rPr>
        <w:t xml:space="preserve">Reference:</w:t>
      </w:r>
      <w:r>
        <w:t xml:space="preserve"> </w:t>
      </w:r>
      <w:r>
        <w:t xml:space="preserve">Contract Agreement #GH-2023-ELEC</w:t>
      </w:r>
    </w:p>
    <w:bookmarkEnd w:id="23"/>
    <w:p>
      <w:pPr>
        <w:pStyle w:val="BodyText"/>
      </w:pPr>
      <w:r>
        <w:t xml:space="preserve">Dear Mr. Kamau,</w:t>
      </w:r>
      <w:r>
        <w:br/>
      </w:r>
      <w:r>
        <w:br/>
      </w:r>
      <w:r>
        <w:t xml:space="preserve">Please find attached the formal</w:t>
      </w:r>
      <w:r>
        <w:t xml:space="preserve"> </w:t>
      </w:r>
      <w:r>
        <w:rPr>
          <w:bCs/>
          <w:b/>
        </w:rPr>
        <w:t xml:space="preserve">Invoice</w:t>
      </w:r>
      <w:r>
        <w:t xml:space="preserve"> </w:t>
      </w:r>
      <w:r>
        <w:t xml:space="preserve">for the professional services rendered by our team of licensed</w:t>
      </w:r>
      <w:r>
        <w:t xml:space="preserve"> </w:t>
      </w:r>
      <w:r>
        <w:rPr>
          <w:bCs/>
          <w:b/>
        </w:rPr>
        <w:t xml:space="preserve">Electrical Engineers</w:t>
      </w:r>
      <w:r>
        <w:t xml:space="preserve"> </w:t>
      </w:r>
      <w:r>
        <w:t xml:space="preserve">based in</w:t>
      </w:r>
      <w:r>
        <w:t xml:space="preserve"> </w:t>
      </w:r>
      <w:r>
        <w:rPr>
          <w:bCs/>
          <w:b/>
        </w:rPr>
        <w:t xml:space="preserve">Kenya Nairobi</w:t>
      </w:r>
      <w:r>
        <w:t xml:space="preserve">. This document outlines the comprehensive engineering consultancy, design, and site supervision services provided during the specified period. All calculations and designs adhere strictly to the Kenyan Electricity Act, the National Building Code of Kenya, and the relevant standards set by the Energy and Petroleum Regulatory Authority (EPRA).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Electrical Load Calculation &amp; Design:</w:t>
            </w:r>
            <w:r>
              <w:t xml:space="preserve"> </w:t>
            </w:r>
            <w:r>
              <w:t xml:space="preserve">Comprehensive load analysis for the 15-story commercial complex. This includes sizing of main switchgear, distribution boards, and cable routing plans compliant with Nairobi City County regulations.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Lightning Protection System Design:</w:t>
            </w:r>
            <w:r>
              <w:t xml:space="preserve"> </w:t>
            </w:r>
            <w:r>
              <w:t xml:space="preserve">Engineering design of the lightning protection system (LPS) and earthing grid. Includes risk assessment and coordination with local utility providers in Nairobi to ensure grid safety.</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rPr>
                <w:bCs/>
                <w:b/>
              </w:rPr>
              <w:t xml:space="preserve">Site Supervision &amp; Inspection:</w:t>
            </w:r>
            <w:r>
              <w:t xml:space="preserve"> </w:t>
            </w:r>
            <w:r>
              <w:t xml:space="preserve">On-site supervision by a senior Electrical Engineer to ensure installation quality matches the approved drawings. Includes 10 site visits to the Kilimani construction site.</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4</w:t>
            </w:r>
          </w:p>
        </w:tc>
        <w:tc>
          <w:tcPr/>
          <w:p>
            <w:pPr>
              <w:pStyle w:val="Compact"/>
              <w:jc w:val="left"/>
            </w:pPr>
            <w:r>
              <w:rPr>
                <w:bCs/>
                <w:b/>
              </w:rPr>
              <w:t xml:space="preserve">EPRA Compliance Documentation:</w:t>
            </w:r>
            <w:r>
              <w:t xml:space="preserve"> </w:t>
            </w:r>
            <w:r>
              <w:t xml:space="preserve">Preparation of technical dossiers and compliance reports required for inspection by the Energy and Petroleum Regulatory Authority (EPRA) and Nairobi City County.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Renewable Energy Integration Study:</w:t>
            </w:r>
            <w:r>
              <w:t xml:space="preserve"> </w:t>
            </w:r>
            <w:r>
              <w:t xml:space="preserve">Feasibility study for integrating solar PV systems into the building's electrical infrastructure, optimizing energy costs within the Nairobi grid context.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550,000.00</w:t>
            </w:r>
          </w:p>
        </w:tc>
      </w:tr>
      <w:tr>
        <w:tc>
          <w:tcPr/>
          <w:p>
            <w:pPr>
              <w:pStyle w:val="Compact"/>
              <w:jc w:val="left"/>
            </w:pPr>
            <w:r>
              <w:t xml:space="preserve">VAT (16%):</w:t>
            </w:r>
          </w:p>
        </w:tc>
        <w:tc>
          <w:tcPr/>
          <w:p>
            <w:pPr>
              <w:pStyle w:val="Compact"/>
              <w:jc w:val="left"/>
            </w:pPr>
            <w:r>
              <w:t xml:space="preserve">KES 88,000.00</w:t>
            </w:r>
          </w:p>
        </w:tc>
      </w:tr>
      <w:tr>
        <w:tc>
          <w:tcPr/>
          <w:p>
            <w:pPr>
              <w:pStyle w:val="Compact"/>
              <w:jc w:val="left"/>
            </w:pPr>
            <w:r>
              <w:t xml:space="preserve">Total Due:</w:t>
            </w:r>
          </w:p>
        </w:tc>
        <w:tc>
          <w:tcPr/>
          <w:p>
            <w:pPr>
              <w:pStyle w:val="Compact"/>
              <w:jc w:val="left"/>
            </w:pPr>
            <w:r>
              <w:t xml:space="preserve">KES 638,000.00</w:t>
            </w:r>
          </w:p>
        </w:tc>
      </w:tr>
    </w:tbl>
    <w:bookmarkStart w:id="24" w:name="payment-instructions"/>
    <w:p>
      <w:pPr>
        <w:pStyle w:val="Heading3"/>
      </w:pPr>
      <w:r>
        <w:t xml:space="preserve">Payment Instructions</w:t>
      </w:r>
    </w:p>
    <w:p>
      <w:pPr>
        <w:pStyle w:val="FirstParagraph"/>
      </w:pPr>
      <w:r>
        <w:t xml:space="preserve">Please remit payment within 14 days of the invoice date. We accept payments via Mobile Money (M-Pesa) or Bank Transfer.</w:t>
      </w:r>
    </w:p>
    <w:p>
      <w:pPr>
        <w:pStyle w:val="BodyText"/>
      </w:pPr>
      <w:r>
        <w:rPr>
          <w:bCs/>
          <w:b/>
        </w:rPr>
        <w:t xml:space="preserve">Bank Name:</w:t>
      </w:r>
      <w:r>
        <w:t xml:space="preserve"> </w:t>
      </w:r>
      <w:r>
        <w:t xml:space="preserve">Equity Bank Kenya Ltd.</w:t>
      </w:r>
    </w:p>
    <w:p>
      <w:pPr>
        <w:pStyle w:val="BodyText"/>
      </w:pPr>
      <w:r>
        <w:rPr>
          <w:bCs/>
          <w:b/>
        </w:rPr>
        <w:t xml:space="preserve">Branch:</w:t>
      </w:r>
      <w:r>
        <w:t xml:space="preserve"> </w:t>
      </w:r>
      <w:r>
        <w:t xml:space="preserve">Industrial Area Branch, Nairobi</w:t>
      </w:r>
    </w:p>
    <w:p>
      <w:pPr>
        <w:pStyle w:val="BodyText"/>
      </w:pPr>
      <w:r>
        <w:rPr>
          <w:bCs/>
          <w:b/>
        </w:rPr>
        <w:t xml:space="preserve">Account Name:</w:t>
      </w:r>
      <w:r>
        <w:t xml:space="preserve"> </w:t>
      </w:r>
      <w:r>
        <w:t xml:space="preserve">Voltaic Engineering Solutions Ltd.</w:t>
      </w:r>
    </w:p>
    <w:p>
      <w:pPr>
        <w:pStyle w:val="BodyText"/>
      </w:pPr>
      <w:r>
        <w:rPr>
          <w:bCs/>
          <w:b/>
        </w:rPr>
        <w:t xml:space="preserve">Account Number:</w:t>
      </w:r>
      <w:r>
        <w:t xml:space="preserve"> </w:t>
      </w:r>
      <w:r>
        <w:t xml:space="preserve">0123456789</w:t>
      </w:r>
    </w:p>
    <w:p>
      <w:pPr>
        <w:pStyle w:val="BodyText"/>
      </w:pPr>
      <w:r>
        <w:rPr>
          <w:bCs/>
          <w:b/>
        </w:rPr>
        <w:t xml:space="preserve">Sort Code:</w:t>
      </w:r>
      <w:r>
        <w:t xml:space="preserve"> </w:t>
      </w:r>
      <w:r>
        <w:t xml:space="preserve">230001</w:t>
      </w:r>
    </w:p>
    <w:p>
      <w:pPr>
        <w:pStyle w:val="BodyText"/>
      </w:pPr>
      <w:r>
        <w:rPr>
          <w:bCs/>
          <w:b/>
        </w:rPr>
        <w:t xml:space="preserve">M-Pesa Paybill:</w:t>
      </w:r>
      <w:r>
        <w:t xml:space="preserve"> </w:t>
      </w:r>
      <w:r>
        <w:t xml:space="preserve">522522 (Account: VES-INV-089)</w:t>
      </w:r>
    </w:p>
    <w:p>
      <w:pPr>
        <w:pStyle w:val="BodyText"/>
      </w:pPr>
      <w:r>
        <w:t xml:space="preserve">Note: All transactions are subject to the regulations of the Central Bank of Kenya. Please quote the Invoice Number as the reference.</w:t>
      </w:r>
    </w:p>
    <w:bookmarkEnd w:id="24"/>
    <w:bookmarkStart w:id="25" w:name="terms-and-conditions"/>
    <w:p>
      <w:pPr>
        <w:pStyle w:val="Heading3"/>
      </w:pPr>
      <w:r>
        <w:t xml:space="preserve">Terms and Conditions</w:t>
      </w:r>
    </w:p>
    <w:p>
      <w:pPr>
        <w:numPr>
          <w:ilvl w:val="0"/>
          <w:numId w:val="1001"/>
        </w:numPr>
        <w:pStyle w:val="Compact"/>
      </w:pPr>
      <w:r>
        <w:t xml:space="preserve">This</w:t>
      </w:r>
      <w:r>
        <w:t xml:space="preserve"> </w:t>
      </w:r>
      <w:r>
        <w:rPr>
          <w:bCs/>
          <w:b/>
        </w:rPr>
        <w:t xml:space="preserve">Invoice</w:t>
      </w:r>
      <w:r>
        <w:t xml:space="preserve"> </w:t>
      </w:r>
      <w:r>
        <w:t xml:space="preserve">is issued in accordance with the tax laws of the Republic of Kenya.</w:t>
      </w:r>
    </w:p>
    <w:p>
      <w:pPr>
        <w:numPr>
          <w:ilvl w:val="0"/>
          <w:numId w:val="1001"/>
        </w:numPr>
        <w:pStyle w:val="Compact"/>
      </w:pPr>
      <w:r>
        <w:t xml:space="preserve">Services provided are by certified</w:t>
      </w:r>
      <w:r>
        <w:t xml:space="preserve"> </w:t>
      </w:r>
      <w:r>
        <w:rPr>
          <w:bCs/>
          <w:b/>
        </w:rPr>
        <w:t xml:space="preserve">Electrical Engineers</w:t>
      </w:r>
      <w:r>
        <w:t xml:space="preserve"> </w:t>
      </w:r>
      <w:r>
        <w:t xml:space="preserve">registered with the Engineers Board of Kenya (EBK).</w:t>
      </w:r>
    </w:p>
    <w:p>
      <w:pPr>
        <w:numPr>
          <w:ilvl w:val="0"/>
          <w:numId w:val="1001"/>
        </w:numPr>
        <w:pStyle w:val="Compact"/>
      </w:pPr>
      <w:r>
        <w:t xml:space="preserve">Payment is due within 14 days. Late payments may incur interest at the rate prescribed by the Kenyan government.</w:t>
      </w:r>
    </w:p>
    <w:p>
      <w:pPr>
        <w:numPr>
          <w:ilvl w:val="0"/>
          <w:numId w:val="1001"/>
        </w:numPr>
        <w:pStyle w:val="Compact"/>
      </w:pPr>
      <w:r>
        <w:t xml:space="preserve">All designs and calculations are specific to the project location in</w:t>
      </w:r>
      <w:r>
        <w:t xml:space="preserve"> </w:t>
      </w:r>
      <w:r>
        <w:rPr>
          <w:bCs/>
          <w:b/>
        </w:rPr>
        <w:t xml:space="preserve">Kenya Nairobi</w:t>
      </w:r>
      <w:r>
        <w:t xml:space="preserve"> </w:t>
      </w:r>
      <w:r>
        <w:t xml:space="preserve">and local environmental conditions.</w:t>
      </w:r>
    </w:p>
    <w:p>
      <w:pPr>
        <w:numPr>
          <w:ilvl w:val="0"/>
          <w:numId w:val="1001"/>
        </w:numPr>
        <w:pStyle w:val="Compact"/>
      </w:pPr>
      <w:r>
        <w:t xml:space="preserve">Disputes regarding this invoice shall be resolved through arbitration in Nairobi, Kenya.</w:t>
      </w:r>
    </w:p>
    <w:bookmarkEnd w:id="25"/>
    <w:p>
      <w:pPr>
        <w:pStyle w:val="FirstParagraph"/>
      </w:pPr>
      <w:r>
        <w:t xml:space="preserve">Thank you for your business. We appreciate your trust in our engineering expertise.</w:t>
      </w:r>
    </w:p>
    <w:p>
      <w:pPr>
        <w:pStyle w:val="BodyText"/>
      </w:pPr>
      <w:r>
        <w:t xml:space="preserve">Voltaic Engineering Solutions Ltd. | Nairobi, Kenya</w:t>
      </w:r>
    </w:p>
    <w:p>
      <w:pPr>
        <w:pStyle w:val="BodyText"/>
      </w:pPr>
      <w:r>
        <w:t xml:space="preserve">Registered in Kenya under the Companies Act, 2015.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Nairobi, Kenya</dc:title>
  <dc:creator/>
  <dc:language>en</dc:language>
  <cp:keywords/>
  <dcterms:created xsi:type="dcterms:W3CDTF">2026-10-10T01:11:49Z</dcterms:created>
  <dcterms:modified xsi:type="dcterms:W3CDTF">2026-10-10T01:11:49Z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