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amsterdam-electrical-solutions-b.v."/>
    <w:p>
      <w:pPr>
        <w:pStyle w:val="Heading1"/>
      </w:pPr>
      <w:r>
        <w:t xml:space="preserve">Amsterdam Electrical Solutions B.V.</w:t>
      </w:r>
    </w:p>
    <w:p>
      <w:pPr>
        <w:pStyle w:val="FirstParagraph"/>
      </w:pPr>
      <w:r>
        <w:rPr>
          <w:bCs/>
          <w:b/>
        </w:rPr>
        <w:t xml:space="preserve">Lead Electrical Engineer:</w:t>
      </w:r>
      <w:r>
        <w:t xml:space="preserve"> </w:t>
      </w:r>
      <w:r>
        <w:t xml:space="preserve">Jan de Vries, M.Sc.</w:t>
      </w:r>
    </w:p>
    <w:p>
      <w:pPr>
        <w:pStyle w:val="BodyText"/>
      </w:pPr>
      <w:r>
        <w:t xml:space="preserve">Ketelhaven 12, 1019 CX Amsterdam, Netherlands</w:t>
      </w:r>
    </w:p>
    <w:p>
      <w:pPr>
        <w:pStyle w:val="BodyText"/>
      </w:pPr>
      <w:r>
        <w:t xml:space="preserve">Phone: +31 20 123 4567</w:t>
      </w:r>
    </w:p>
    <w:p>
      <w:pPr>
        <w:pStyle w:val="BodyText"/>
      </w:pPr>
      <w:r>
        <w:t xml:space="preserve">Email: invoicing@amsterdamelectrical.nl</w:t>
      </w:r>
    </w:p>
    <w:p>
      <w:pPr>
        <w:pStyle w:val="BodyText"/>
      </w:pPr>
      <w:r>
        <w:t xml:space="preserve">KVK: 12345678 | BTW: NL123456789B01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service-provider"/>
    <w:p>
      <w:pPr>
        <w:pStyle w:val="Heading3"/>
      </w:pPr>
      <w:r>
        <w:t xml:space="preserve">From (Service Provider)</w:t>
      </w:r>
    </w:p>
    <w:p>
      <w:pPr>
        <w:pStyle w:val="FirstParagraph"/>
      </w:pPr>
      <w:r>
        <w:rPr>
          <w:bCs/>
          <w:b/>
        </w:rPr>
        <w:t xml:space="preserve">Amsterdam Electrical Solutions B.V.</w:t>
      </w:r>
    </w:p>
    <w:p>
      <w:pPr>
        <w:pStyle w:val="BodyText"/>
      </w:pPr>
      <w:r>
        <w:t xml:space="preserve">Specialized Electrical Engineering Firm</w:t>
      </w:r>
    </w:p>
    <w:p>
      <w:pPr>
        <w:pStyle w:val="BodyText"/>
      </w:pPr>
      <w:r>
        <w:t xml:space="preserve">Registered in Amsterdam, Netherlands</w:t>
      </w:r>
    </w:p>
    <w:p>
      <w:pPr>
        <w:pStyle w:val="BodyText"/>
      </w:pPr>
      <w:r>
        <w:t xml:space="preserve">IBAN: NL91 ABNA 0417 1643 00</w:t>
      </w:r>
    </w:p>
    <w:p>
      <w:pPr>
        <w:pStyle w:val="BodyText"/>
      </w:pPr>
      <w:r>
        <w:t xml:space="preserve">BIC: ABNANL2A</w:t>
      </w:r>
    </w:p>
    <w:bookmarkEnd w:id="22"/>
    <w:bookmarkStart w:id="23" w:name="bill-to-client"/>
    <w:p>
      <w:pPr>
        <w:pStyle w:val="Heading3"/>
      </w:pPr>
      <w:r>
        <w:t xml:space="preserve">Bill To (Client)</w:t>
      </w:r>
    </w:p>
    <w:p>
      <w:pPr>
        <w:pStyle w:val="FirstParagraph"/>
      </w:pPr>
      <w:r>
        <w:rPr>
          <w:bCs/>
          <w:b/>
        </w:rPr>
        <w:t xml:space="preserve">De Amsterdamse Havenontwikkeling N.V.</w:t>
      </w:r>
    </w:p>
    <w:p>
      <w:pPr>
        <w:pStyle w:val="BodyText"/>
      </w:pPr>
      <w:r>
        <w:t xml:space="preserve">Attn: Procurement Department</w:t>
      </w:r>
    </w:p>
    <w:p>
      <w:pPr>
        <w:pStyle w:val="BodyText"/>
      </w:pPr>
      <w:r>
        <w:t xml:space="preserve">Herengracht 500, 1017 CA Amsterdam</w:t>
      </w:r>
    </w:p>
    <w:p>
      <w:pPr>
        <w:pStyle w:val="BodyText"/>
      </w:pPr>
      <w:r>
        <w:t xml:space="preserve">Netherlands</w:t>
      </w:r>
    </w:p>
    <w:bookmarkEnd w:id="23"/>
    <w:bookmarkStart w:id="25" w:name="Xd4b5f038480c69541e5af46fb97686af2683f4f"/>
    <w:p>
      <w:pPr>
        <w:pStyle w:val="Heading3"/>
      </w:pPr>
      <w:r>
        <w:t xml:space="preserve">Project Description: High-Voltage Grid Integration &amp; Safety Audit</w:t>
      </w:r>
    </w:p>
    <w:p>
      <w:pPr>
        <w:pStyle w:val="FirstParagraph"/>
      </w:pPr>
      <w:r>
        <w:t xml:space="preserve">This Invoice represents professional services rendered by a certified Electrical Engineer based in Amsterdam. The work was conducted in strict accordance with the NEN 1010 standards and local Amsterdam municipal regulations for electrical installations. The scope included the design, analysis, and safety verification of the new distribution network for the client's logistics hub.</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Site Survey &amp; Load Analysis:</w:t>
            </w:r>
            <w:r>
              <w:t xml:space="preserve"> </w:t>
            </w:r>
            <w:r>
              <w:t xml:space="preserve">Comprehensive assessment of existing electrical infrastructure at the Amsterdam site. The Electrical Engineer performed load flow calculations to determine capacity requirements for the new warehouse expansion.</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2</w:t>
            </w:r>
          </w:p>
        </w:tc>
        <w:tc>
          <w:tcPr/>
          <w:p>
            <w:pPr>
              <w:pStyle w:val="Compact"/>
              <w:jc w:val="left"/>
            </w:pPr>
            <w:r>
              <w:rPr>
                <w:bCs/>
                <w:b/>
              </w:rPr>
              <w:t xml:space="preserve">Schematic Design &amp; CAD Drafting:</w:t>
            </w:r>
            <w:r>
              <w:t xml:space="preserve"> </w:t>
            </w:r>
            <w:r>
              <w:t xml:space="preserve">Creation of detailed single-line diagrams and wiring schematics using AutoCAD Electrical. Designs optimized for energy efficiency and compliance with Dutch grid codes (Netbeheer).</w:t>
            </w:r>
          </w:p>
        </w:tc>
        <w:tc>
          <w:tcPr/>
          <w:p>
            <w:pPr>
              <w:pStyle w:val="Compact"/>
              <w:jc w:val="left"/>
            </w:pPr>
            <w:r>
              <w:t xml:space="preserve">24.0</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3</w:t>
            </w:r>
          </w:p>
        </w:tc>
        <w:tc>
          <w:tcPr/>
          <w:p>
            <w:pPr>
              <w:pStyle w:val="Compact"/>
              <w:jc w:val="left"/>
            </w:pPr>
            <w:r>
              <w:rPr>
                <w:bCs/>
                <w:b/>
              </w:rPr>
              <w:t xml:space="preserve">Regulatory Compliance Review:</w:t>
            </w:r>
            <w:r>
              <w:t xml:space="preserve"> </w:t>
            </w:r>
            <w:r>
              <w:t xml:space="preserve">Verification of all electrical plans against NEN 1010 and local Amsterdam fire safety codes. Coordination with local authorities to ensure permit readiness.</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4</w:t>
            </w:r>
          </w:p>
        </w:tc>
        <w:tc>
          <w:tcPr/>
          <w:p>
            <w:pPr>
              <w:pStyle w:val="Compact"/>
              <w:jc w:val="left"/>
            </w:pPr>
            <w:r>
              <w:rPr>
                <w:bCs/>
                <w:b/>
              </w:rPr>
              <w:t xml:space="preserve">Equipment Specification:</w:t>
            </w:r>
            <w:r>
              <w:t xml:space="preserve"> </w:t>
            </w:r>
            <w:r>
              <w:t xml:space="preserve">Selection of transformers, switchgear, and protection devices suitable for the Dutch climate and voltage standards (230V/400V).</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5</w:t>
            </w:r>
          </w:p>
        </w:tc>
        <w:tc>
          <w:tcPr/>
          <w:p>
            <w:pPr>
              <w:pStyle w:val="Compact"/>
              <w:jc w:val="left"/>
            </w:pPr>
            <w:r>
              <w:rPr>
                <w:bCs/>
                <w:b/>
              </w:rPr>
              <w:t xml:space="preserve">Project Management &amp; Reporting:</w:t>
            </w:r>
            <w:r>
              <w:t xml:space="preserve"> </w:t>
            </w:r>
            <w:r>
              <w:t xml:space="preserve">Weekly progress reports, stakeholder meetings in Amsterdam, and final technical documentation handover.</w:t>
            </w:r>
          </w:p>
        </w:tc>
        <w:tc>
          <w:tcPr/>
          <w:p>
            <w:pPr>
              <w:pStyle w:val="Compact"/>
              <w:jc w:val="left"/>
            </w:pPr>
            <w:r>
              <w:t xml:space="preserve">10.0</w:t>
            </w:r>
          </w:p>
        </w:tc>
        <w:tc>
          <w:tcPr/>
          <w:p>
            <w:pPr>
              <w:pStyle w:val="Compact"/>
              <w:jc w:val="left"/>
            </w:pPr>
            <w:r>
              <w:t xml:space="preserve">145.00</w:t>
            </w:r>
          </w:p>
        </w:tc>
        <w:tc>
          <w:tcPr/>
          <w:p>
            <w:pPr>
              <w:pStyle w:val="Compact"/>
              <w:jc w:val="left"/>
            </w:pPr>
            <w:r>
              <w:t xml:space="preserve">1,450.00</w:t>
            </w:r>
          </w:p>
        </w:tc>
      </w:tr>
    </w:tbl>
    <w:p>
      <w:pPr>
        <w:pStyle w:val="BodyText"/>
      </w:pPr>
      <w:r>
        <w:t xml:space="preserve">Subtotal (Excl. VAT):</w:t>
      </w:r>
      <w:r>
        <w:t xml:space="preserve"> </w:t>
      </w:r>
      <w:r>
        <w:t xml:space="preserve">€ 8,700.00</w:t>
      </w:r>
    </w:p>
    <w:p>
      <w:pPr>
        <w:pStyle w:val="BodyText"/>
      </w:pPr>
      <w:r>
        <w:t xml:space="preserve">VAT (21% - Netherlands Standard Rate):</w:t>
      </w:r>
      <w:r>
        <w:t xml:space="preserve"> </w:t>
      </w:r>
      <w:r>
        <w:t xml:space="preserve">€ 1,827.00</w:t>
      </w:r>
    </w:p>
    <w:p>
      <w:pPr>
        <w:pStyle w:val="BodyText"/>
      </w:pPr>
      <w:r>
        <w:t xml:space="preserve">Total Amount Due:</w:t>
      </w:r>
      <w:r>
        <w:t xml:space="preserve"> </w:t>
      </w:r>
      <w:r>
        <w:t xml:space="preserve">€ 10,527.00</w:t>
      </w:r>
    </w:p>
    <w:bookmarkStart w:id="24" w:name="X7c284cb4b8523f2391e6583c95010bab028d47a"/>
    <w:p>
      <w:pPr>
        <w:pStyle w:val="Heading4"/>
      </w:pPr>
      <w:r>
        <w:t xml:space="preserve">Terms and Conditions &amp; Payment Instructions</w:t>
      </w:r>
    </w:p>
    <w:p>
      <w:pPr>
        <w:pStyle w:val="FirstParagraph"/>
      </w:pPr>
      <w:r>
        <w:rPr>
          <w:bCs/>
          <w:b/>
        </w:rPr>
        <w:t xml:space="preserve">1. Payment Terms:</w:t>
      </w:r>
      <w:r>
        <w:t xml:space="preserve"> </w:t>
      </w:r>
      <w:r>
        <w:t xml:space="preserve">Payment is due within 30 days of the Invoice date. Please reference Invoice Number INV-2023-10-045 on all transfers. Late payments will incur interest at the statutory rate applicable in the Netherlands.</w:t>
      </w:r>
    </w:p>
    <w:p>
      <w:pPr>
        <w:pStyle w:val="BodyText"/>
      </w:pPr>
      <w:r>
        <w:rPr>
          <w:bCs/>
          <w:b/>
        </w:rPr>
        <w:t xml:space="preserve">2. Scope of Work:</w:t>
      </w:r>
      <w:r>
        <w:t xml:space="preserve"> </w:t>
      </w:r>
      <w:r>
        <w:t xml:space="preserve">This Invoice covers the professional engineering services provided by our licensed Electrical Engineer. It does not include the cost of physical materials or third-party installation labor unless explicitly stated in the attached contract.</w:t>
      </w:r>
    </w:p>
    <w:p>
      <w:pPr>
        <w:pStyle w:val="BodyText"/>
      </w:pPr>
      <w:r>
        <w:rPr>
          <w:bCs/>
          <w:b/>
        </w:rPr>
        <w:t xml:space="preserve">3. Compliance:</w:t>
      </w:r>
      <w:r>
        <w:t xml:space="preserve"> </w:t>
      </w:r>
      <w:r>
        <w:t xml:space="preserve">All services were performed in accordance with the professional standards of the Royal Dutch Association of Engineers (KIVI) and local regulations in Amsterdam.</w:t>
      </w:r>
    </w:p>
    <w:p>
      <w:pPr>
        <w:pStyle w:val="BodyText"/>
      </w:pPr>
      <w:r>
        <w:rPr>
          <w:bCs/>
          <w:b/>
        </w:rPr>
        <w:t xml:space="preserve">4. Bank Details:</w:t>
      </w:r>
      <w:r>
        <w:br/>
      </w:r>
      <w:r>
        <w:t xml:space="preserve">Bank: ABN AMRO Bank N.V.</w:t>
      </w:r>
      <w:r>
        <w:br/>
      </w:r>
      <w:r>
        <w:t xml:space="preserve">IBAN: NL91 ABNA 0417 1643 00</w:t>
      </w:r>
      <w:r>
        <w:br/>
      </w:r>
      <w:r>
        <w:t xml:space="preserve">BIC/SWIFT: ABNANL2A</w:t>
      </w:r>
      <w:r>
        <w:br/>
      </w:r>
      <w:r>
        <w:t xml:space="preserve">Beneficiary: Amsterdam Electrical Solutions B.V.</w:t>
      </w:r>
    </w:p>
    <w:p>
      <w:pPr>
        <w:pStyle w:val="BodyText"/>
      </w:pPr>
      <w:r>
        <w:rPr>
          <w:bCs/>
          <w:b/>
        </w:rPr>
        <w:t xml:space="preserve">5. Contact:</w:t>
      </w:r>
      <w:r>
        <w:t xml:space="preserve"> </w:t>
      </w:r>
      <w:r>
        <w:t xml:space="preserve">For any questions regarding this Invoice or the engineering services provided, please contact our finance department or the lead Electrical Engineer directly at the address listed above.</w:t>
      </w:r>
    </w:p>
    <w:bookmarkEnd w:id="24"/>
    <w:p>
      <w:pPr>
        <w:pStyle w:val="BodyText"/>
      </w:pPr>
      <w:r>
        <w:t xml:space="preserve">Thank you for your business. We appreciate your trust in our Electrical Engineering expertise.</w:t>
      </w:r>
    </w:p>
    <w:p>
      <w:pPr>
        <w:pStyle w:val="BodyText"/>
      </w:pPr>
      <w:r>
        <w:t xml:space="preserve">Amsterdam Electrical Solutions B.V. | Registered in Amsterdam, Netherlands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2026-10-10T01:52:15Z</dcterms:created>
  <dcterms:modified xsi:type="dcterms:W3CDTF">2026-10-10T01:52:15Z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