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Electrical</w:t>
      </w:r>
      <w:r>
        <w:t xml:space="preserve"> </w:t>
      </w:r>
      <w:r>
        <w:t xml:space="preserve">Engineering</w:t>
      </w:r>
      <w:r>
        <w:t xml:space="preserve"> </w:t>
      </w:r>
      <w:r>
        <w:t xml:space="preserve">Invoice</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X36b37ae5ced0176ad07a5de1d185e3ee6aaa619"/>
    <w:p>
      <w:pPr>
        <w:pStyle w:val="Heading1"/>
      </w:pPr>
      <w:r>
        <w:t xml:space="preserve">Auckland Precision Electrical Engineering Ltd.</w:t>
      </w:r>
    </w:p>
    <w:p>
      <w:pPr>
        <w:pStyle w:val="FirstParagraph"/>
      </w:pPr>
      <w:r>
        <w:t xml:space="preserve">Level 4, 123 Queen Street, Auckland CBD, Auckland 1010, New Zealand</w:t>
      </w:r>
    </w:p>
    <w:p>
      <w:pPr>
        <w:pStyle w:val="BodyText"/>
      </w:pPr>
      <w:r>
        <w:t xml:space="preserve">Phone: +64 9 555 0123 | Email: accounts@aucklanprecision.co.nz</w:t>
      </w:r>
    </w:p>
    <w:p>
      <w:pPr>
        <w:pStyle w:val="BodyText"/>
      </w:pPr>
      <w:r>
        <w:t xml:space="preserve">BN: 942-123-456 | GST: 942-123-456-000</w:t>
      </w:r>
    </w:p>
    <w:p>
      <w:pPr>
        <w:pStyle w:val="BodyText"/>
      </w:pPr>
      <w:r>
        <w:t xml:space="preserve">License No: EE-12345678 (Licensed Electrical Worker - Limited)</w:t>
      </w:r>
    </w:p>
    <w:bookmarkEnd w:id="20"/>
    <w:bookmarkStart w:id="21" w:name="invoice"/>
    <w:p>
      <w:pPr>
        <w:pStyle w:val="Heading2"/>
      </w:pPr>
      <w:r>
        <w:t xml:space="preserve">INVOICE</w:t>
      </w:r>
    </w:p>
    <w:p>
      <w:pPr>
        <w:pStyle w:val="FirstParagraph"/>
      </w:pPr>
      <w:r>
        <w:t xml:space="preserve">Professional Services Rendered</w:t>
      </w:r>
    </w:p>
    <w:bookmarkEnd w:id="21"/>
    <w:p>
      <w:pPr>
        <w:pStyle w:val="BodyText"/>
      </w:pPr>
      <w:r>
        <w:t xml:space="preserve">Bill To:</w:t>
      </w:r>
    </w:p>
    <w:p>
      <w:pPr>
        <w:pStyle w:val="BodyText"/>
      </w:pPr>
      <w:r>
        <w:rPr>
          <w:bCs/>
          <w:b/>
        </w:rPr>
        <w:t xml:space="preserve">Harbour View Developments Ltd.</w:t>
      </w:r>
    </w:p>
    <w:p>
      <w:pPr>
        <w:pStyle w:val="BodyText"/>
      </w:pPr>
      <w:r>
        <w:t xml:space="preserve">Attn: Mr. James Wilson, Project Manager</w:t>
      </w:r>
    </w:p>
    <w:p>
      <w:pPr>
        <w:pStyle w:val="BodyText"/>
      </w:pPr>
      <w:r>
        <w:t xml:space="preserve">55 Viaduct Harbour Avenue, Auckland 1010, New Zealand</w:t>
      </w:r>
    </w:p>
    <w:p>
      <w:pPr>
        <w:pStyle w:val="BodyText"/>
      </w:pPr>
      <w:r>
        <w:t xml:space="preserve">Phone: +64 9 555 9876</w:t>
      </w:r>
    </w:p>
    <w:p>
      <w:pPr>
        <w:pStyle w:val="BodyText"/>
      </w:pPr>
      <w:r>
        <w:t xml:space="preserve">Email: j.wilson@harbourview.co.nz</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INV-2023-089</w:t>
            </w:r>
          </w:p>
        </w:tc>
      </w:tr>
      <w:tr>
        <w:tc>
          <w:tcPr/>
          <w:p>
            <w:pPr>
              <w:pStyle w:val="Compact"/>
              <w:jc w:val="left"/>
            </w:pPr>
            <w:r>
              <w:t xml:space="preserve">Date Issued:</w:t>
            </w:r>
          </w:p>
        </w:tc>
        <w:tc>
          <w:tcPr/>
          <w:p>
            <w:pPr>
              <w:pStyle w:val="Compact"/>
              <w:jc w:val="left"/>
            </w:pPr>
            <w:r>
              <w:t xml:space="preserve">24 October 2023</w:t>
            </w:r>
          </w:p>
        </w:tc>
      </w:tr>
      <w:tr>
        <w:tc>
          <w:tcPr/>
          <w:p>
            <w:pPr>
              <w:pStyle w:val="Compact"/>
              <w:jc w:val="left"/>
            </w:pPr>
            <w:r>
              <w:t xml:space="preserve">Due Date:</w:t>
            </w:r>
          </w:p>
        </w:tc>
        <w:tc>
          <w:tcPr/>
          <w:p>
            <w:pPr>
              <w:pStyle w:val="Compact"/>
              <w:jc w:val="left"/>
            </w:pPr>
            <w:r>
              <w:t xml:space="preserve">24 November 2023</w:t>
            </w:r>
          </w:p>
        </w:tc>
      </w:tr>
      <w:tr>
        <w:tc>
          <w:tcPr/>
          <w:p>
            <w:pPr>
              <w:pStyle w:val="Compact"/>
              <w:jc w:val="left"/>
            </w:pPr>
            <w:r>
              <w:t xml:space="preserve">Project Reference:</w:t>
            </w:r>
          </w:p>
        </w:tc>
        <w:tc>
          <w:tcPr/>
          <w:p>
            <w:pPr>
              <w:pStyle w:val="Compact"/>
              <w:jc w:val="left"/>
            </w:pPr>
            <w:r>
              <w:t xml:space="preserve">HVD-AKL-2023-04</w:t>
            </w:r>
          </w:p>
        </w:tc>
      </w:tr>
    </w:tbl>
    <w:p>
      <w:pPr>
        <w:pStyle w:val="BodyText"/>
      </w:pPr>
      <w:r>
        <w:t xml:space="preserve">Description of Electrical Engineering Services</w:t>
      </w:r>
    </w:p>
    <w:p>
      <w:pPr>
        <w:pStyle w:val="BodyText"/>
      </w:pPr>
      <w:r>
        <w:t xml:space="preserve">This invoice covers professional electrical engineering consultancy, design, and compliance verification services provided by Auckland Precision Electrical Engineering Ltd. for the Harbour View Residential Complex project located in Auckland, New Zealand. All work has been conducted in accordance with the New Zealand Electrical Wiring Rules (NZEW R), AS/NZS 3000:2018, and local Auckland Council building consent requirements.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rPr>
                <w:bCs/>
                <w:b/>
              </w:rPr>
              <w:t xml:space="preserve">Electrical Load Calculation &amp; System Design</w:t>
            </w:r>
            <w:r>
              <w:br/>
            </w:r>
            <w:r>
              <w:t xml:space="preserve">Comprehensive load analysis for 12 residential units including HVAC, lighting, and appliance circuits. Design of main switchboard layout and distribution panels compliant with NZS 3000.</w:t>
            </w:r>
          </w:p>
        </w:tc>
        <w:tc>
          <w:tcPr/>
          <w:p>
            <w:pPr>
              <w:pStyle w:val="Compact"/>
              <w:jc w:val="left"/>
            </w:pPr>
            <w:r>
              <w:t xml:space="preserve">18.5 hrs</w:t>
            </w:r>
          </w:p>
        </w:tc>
        <w:tc>
          <w:tcPr/>
          <w:p>
            <w:pPr>
              <w:pStyle w:val="Compact"/>
              <w:jc w:val="left"/>
            </w:pPr>
            <w:r>
              <w:t xml:space="preserve">$185.00</w:t>
            </w:r>
          </w:p>
        </w:tc>
        <w:tc>
          <w:tcPr/>
          <w:p>
            <w:pPr>
              <w:pStyle w:val="Compact"/>
              <w:jc w:val="left"/>
            </w:pPr>
            <w:r>
              <w:t xml:space="preserve">$3,422.50</w:t>
            </w:r>
          </w:p>
        </w:tc>
      </w:tr>
      <w:tr>
        <w:tc>
          <w:tcPr/>
          <w:p>
            <w:pPr>
              <w:pStyle w:val="Compact"/>
              <w:jc w:val="left"/>
            </w:pPr>
            <w:r>
              <w:t xml:space="preserve">2</w:t>
            </w:r>
          </w:p>
        </w:tc>
        <w:tc>
          <w:tcPr/>
          <w:p>
            <w:pPr>
              <w:pStyle w:val="Compact"/>
              <w:jc w:val="left"/>
            </w:pPr>
            <w:r>
              <w:rPr>
                <w:bCs/>
                <w:b/>
              </w:rPr>
              <w:t xml:space="preserve">Single Line Diagrams &amp; Circuit Schematics</w:t>
            </w:r>
            <w:r>
              <w:br/>
            </w:r>
            <w:r>
              <w:t xml:space="preserve">Preparation of detailed single line diagrams, riser diagrams, and circuit schematics for submission to Auckland Council for building consent approval. Includes coordination with structural and mechanical engineers.</w:t>
            </w:r>
          </w:p>
        </w:tc>
        <w:tc>
          <w:tcPr/>
          <w:p>
            <w:pPr>
              <w:pStyle w:val="Compact"/>
              <w:jc w:val="left"/>
            </w:pPr>
            <w:r>
              <w:t xml:space="preserve">24.0 hrs</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3</w:t>
            </w:r>
          </w:p>
        </w:tc>
        <w:tc>
          <w:tcPr/>
          <w:p>
            <w:pPr>
              <w:pStyle w:val="Compact"/>
              <w:jc w:val="left"/>
            </w:pPr>
            <w:r>
              <w:rPr>
                <w:bCs/>
                <w:b/>
              </w:rPr>
              <w:t xml:space="preserve">Lighting Design &amp; Energy Efficiency Consultation</w:t>
            </w:r>
            <w:r>
              <w:br/>
            </w:r>
            <w:r>
              <w:t xml:space="preserve">LED lighting layout design for common areas and individual units. Energy efficiency assessment to meet New Zealand Green Building Council standards. Includes lux level calculations and control system recommendations.</w:t>
            </w:r>
          </w:p>
        </w:tc>
        <w:tc>
          <w:tcPr/>
          <w:p>
            <w:pPr>
              <w:pStyle w:val="Compact"/>
              <w:jc w:val="left"/>
            </w:pPr>
            <w:r>
              <w:t xml:space="preserve">12.0 hrs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4</w:t>
            </w:r>
          </w:p>
        </w:tc>
        <w:tc>
          <w:tcPr/>
          <w:p>
            <w:pPr>
              <w:pStyle w:val="Compact"/>
              <w:jc w:val="left"/>
            </w:pPr>
            <w:r>
              <w:rPr>
                <w:bCs/>
                <w:b/>
              </w:rPr>
              <w:t xml:space="preserve">Earthing &amp; Lightning Protection System Design</w:t>
            </w:r>
            <w:r>
              <w:br/>
            </w:r>
            <w:r>
              <w:t xml:space="preserve">Design of earthing system in accordance with AS/NZS 1768. Lightning protection assessment for the building structure. Soil resistivity testing coordination and grounding electrode specification.</w:t>
            </w:r>
          </w:p>
        </w:tc>
        <w:tc>
          <w:tcPr/>
          <w:p>
            <w:pPr>
              <w:pStyle w:val="Compact"/>
              <w:jc w:val="left"/>
            </w:pPr>
            <w:r>
              <w:t xml:space="preserve">8.0 hrs</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5</w:t>
            </w:r>
          </w:p>
        </w:tc>
        <w:tc>
          <w:tcPr/>
          <w:p>
            <w:pPr>
              <w:pStyle w:val="Compact"/>
              <w:jc w:val="left"/>
            </w:pPr>
            <w:r>
              <w:rPr>
                <w:bCs/>
                <w:b/>
              </w:rPr>
              <w:t xml:space="preserve">Site Inspection &amp; Compliance Verification</w:t>
            </w:r>
            <w:r>
              <w:br/>
            </w:r>
            <w:r>
              <w:t xml:space="preserve">On-site inspection at Viaduct Harbour location to verify installation against approved drawings. Verification of cable sizing, conduit routing, and switchboard assembly by licensed electrical engineer.</w:t>
            </w:r>
          </w:p>
        </w:tc>
        <w:tc>
          <w:tcPr/>
          <w:p>
            <w:pPr>
              <w:pStyle w:val="Compact"/>
              <w:jc w:val="left"/>
            </w:pPr>
            <w:r>
              <w:t xml:space="preserve">6.0 hrs</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6</w:t>
            </w:r>
          </w:p>
        </w:tc>
        <w:tc>
          <w:tcPr/>
          <w:p>
            <w:pPr>
              <w:pStyle w:val="Compact"/>
              <w:jc w:val="left"/>
            </w:pPr>
            <w:r>
              <w:rPr>
                <w:bCs/>
                <w:b/>
              </w:rPr>
              <w:t xml:space="preserve">Electrical Safety Report &amp; Certification Support</w:t>
            </w:r>
            <w:r>
              <w:br/>
            </w:r>
            <w:r>
              <w:t xml:space="preserve">Preparation of electrical safety report for building consent sign-off. Coordination with Electrical Safety Officer (ESO) for final certification. Documentation of all compliance checks per New Zealand regulations.</w:t>
            </w:r>
          </w:p>
        </w:tc>
        <w:tc>
          <w:tcPr/>
          <w:p>
            <w:pPr>
              <w:pStyle w:val="Compact"/>
              <w:jc w:val="left"/>
            </w:pPr>
            <w:r>
              <w:t xml:space="preserve">10.0 hrs</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7</w:t>
            </w:r>
          </w:p>
        </w:tc>
        <w:tc>
          <w:tcPr/>
          <w:p>
            <w:pPr>
              <w:pStyle w:val="Compact"/>
              <w:jc w:val="left"/>
            </w:pPr>
            <w:r>
              <w:rPr>
                <w:bCs/>
                <w:b/>
              </w:rPr>
              <w:t xml:space="preserve">Emergency Power &amp; Generator Integration Design</w:t>
            </w:r>
            <w:r>
              <w:br/>
            </w:r>
            <w:r>
              <w:t xml:space="preserve">Design of automatic transfer switch (ATS) system for backup generator. Load prioritization for critical circuits including fire alarms, emergency lighting, and elevator systems.</w:t>
            </w:r>
          </w:p>
        </w:tc>
        <w:tc>
          <w:tcPr/>
          <w:p>
            <w:pPr>
              <w:pStyle w:val="Compact"/>
              <w:jc w:val="left"/>
            </w:pPr>
            <w:r>
              <w:t xml:space="preserve">14.0 hrs</w:t>
            </w:r>
          </w:p>
        </w:tc>
        <w:tc>
          <w:tcPr/>
          <w:p>
            <w:pPr>
              <w:pStyle w:val="Compact"/>
              <w:jc w:val="left"/>
            </w:pPr>
            <w:r>
              <w:t xml:space="preserve">$185.00</w:t>
            </w:r>
          </w:p>
        </w:tc>
        <w:tc>
          <w:tcPr/>
          <w:p>
            <w:pPr>
              <w:pStyle w:val="Compact"/>
              <w:jc w:val="left"/>
            </w:pPr>
            <w:r>
              <w:t xml:space="preserve">$2,590.00</w:t>
            </w:r>
          </w:p>
        </w:tc>
      </w:tr>
      <w:tr>
        <w:tc>
          <w:tcPr/>
          <w:p>
            <w:pPr>
              <w:pStyle w:val="Compact"/>
              <w:jc w:val="left"/>
            </w:pPr>
            <w:r>
              <w:t xml:space="preserve">8</w:t>
            </w:r>
          </w:p>
        </w:tc>
        <w:tc>
          <w:tcPr/>
          <w:p>
            <w:pPr>
              <w:pStyle w:val="Compact"/>
              <w:jc w:val="left"/>
            </w:pPr>
            <w:r>
              <w:rPr>
                <w:bCs/>
                <w:b/>
              </w:rPr>
              <w:t xml:space="preserve">Consultation &amp; Project Management</w:t>
            </w:r>
            <w:r>
              <w:br/>
            </w:r>
            <w:r>
              <w:t xml:space="preserve">Regular coordination meetings with project stakeholders, subcontractors, and Auckland Council officials. Email correspondence, document revisions, and progress reporting throughout the project lifecycle.</w:t>
            </w:r>
          </w:p>
        </w:tc>
        <w:tc>
          <w:tcPr/>
          <w:p>
            <w:pPr>
              <w:pStyle w:val="Compact"/>
              <w:jc w:val="left"/>
            </w:pPr>
            <w:r>
              <w:t xml:space="preserve">16.0 hrs</w:t>
            </w:r>
          </w:p>
        </w:tc>
        <w:tc>
          <w:tcPr/>
          <w:p>
            <w:pPr>
              <w:pStyle w:val="Compact"/>
              <w:jc w:val="left"/>
            </w:pPr>
            <w:r>
              <w:t xml:space="preserve">$185.00</w:t>
            </w:r>
          </w:p>
        </w:tc>
        <w:tc>
          <w:tcPr/>
          <w:p>
            <w:pPr>
              <w:pStyle w:val="Compact"/>
              <w:jc w:val="left"/>
            </w:pPr>
            <w:r>
              <w:t xml:space="preserve">$2,960.00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$20,072.50</w:t>
            </w:r>
          </w:p>
        </w:tc>
      </w:tr>
      <w:tr>
        <w:tc>
          <w:tcPr/>
          <w:p>
            <w:pPr>
              <w:pStyle w:val="Compact"/>
              <w:jc w:val="left"/>
            </w:pPr>
            <w:r>
              <w:t xml:space="preserve">GST (15%):</w:t>
            </w:r>
          </w:p>
        </w:tc>
        <w:tc>
          <w:tcPr/>
          <w:p>
            <w:pPr>
              <w:pStyle w:val="Compact"/>
              <w:jc w:val="left"/>
            </w:pPr>
            <w:r>
              <w:t xml:space="preserve">$3,010.88</w:t>
            </w:r>
          </w:p>
        </w:tc>
      </w:tr>
      <w:tr>
        <w:tc>
          <w:tcPr/>
          <w:p>
            <w:pPr>
              <w:pStyle w:val="Compact"/>
              <w:jc w:val="left"/>
            </w:pPr>
            <w:r>
              <w:t xml:space="preserve">Total Due (NZD):</w:t>
            </w:r>
          </w:p>
        </w:tc>
        <w:tc>
          <w:tcPr/>
          <w:p>
            <w:pPr>
              <w:pStyle w:val="Compact"/>
              <w:jc w:val="left"/>
            </w:pPr>
            <w:r>
              <w:t xml:space="preserve">$23,083.38</w:t>
            </w:r>
          </w:p>
        </w:tc>
      </w:tr>
    </w:tbl>
    <w:bookmarkStart w:id="22" w:name="payment-terms-conditions"/>
    <w:p>
      <w:pPr>
        <w:pStyle w:val="Heading4"/>
      </w:pPr>
      <w:r>
        <w:t xml:space="preserve">Payment Terms &amp; Conditions:</w:t>
      </w:r>
    </w:p>
    <w:p>
      <w:pPr>
        <w:pStyle w:val="FirstParagraph"/>
      </w:pPr>
      <w:r>
        <w:t xml:space="preserve">Payment is due within 30 days of the invoice date. Please make all payments in New Zealand Dollars (NZD). Late payments may incur interest charges at the rate of 1.5% per month or the maximum rate permitted by New Zealand law, whichever is lower.</w:t>
      </w:r>
    </w:p>
    <w:p>
      <w:pPr>
        <w:pStyle w:val="BodyText"/>
      </w:pPr>
      <w:r>
        <w:rPr>
          <w:bCs/>
          <w:b/>
        </w:rPr>
        <w:t xml:space="preserve">Bank Transfer Details:</w:t>
      </w:r>
      <w:r>
        <w:br/>
      </w:r>
      <w:r>
        <w:t xml:space="preserve">Bank: ANZ New Zealand</w:t>
      </w:r>
      <w:r>
        <w:br/>
      </w:r>
      <w:r>
        <w:t xml:space="preserve">Account Name: Auckland Precision Electrical Engineering Ltd.</w:t>
      </w:r>
      <w:r>
        <w:br/>
      </w:r>
      <w:r>
        <w:t xml:space="preserve">Account Number: 01-0123-0456789-00</w:t>
      </w:r>
      <w:r>
        <w:br/>
      </w:r>
      <w:r>
        <w:t xml:space="preserve">Reference: INV-2023-089</w:t>
      </w:r>
    </w:p>
    <w:p>
      <w:pPr>
        <w:pStyle w:val="BodyText"/>
      </w:pPr>
      <w:r>
        <w:t xml:space="preserve">All services have been performed by qualified and licensed electrical engineers registered with Engineering New Zealand. This invoice includes Goods and Services Tax (GST) as required by the Inland Revenue Department of New Zealand. Please retain this document for your accounting and tax records.</w:t>
      </w:r>
    </w:p>
    <w:p>
      <w:pPr>
        <w:pStyle w:val="BodyText"/>
      </w:pPr>
      <w:r>
        <w:t xml:space="preserve">If you have any questions regarding this invoice or the services provided, please contact our accounts department at accounts@aucklanprecision.co.nz or call +64 9 555 0123. We appreciate your business and look forward to continuing our professional relationship on future projects in Auckland and throughout New Zealand.</w:t>
      </w:r>
    </w:p>
    <w:bookmarkEnd w:id="22"/>
    <w:p>
      <w:pPr>
        <w:pStyle w:val="BodyText"/>
      </w:pPr>
      <w:r>
        <w:t xml:space="preserve">Auckland Precision Electrical Engineering Ltd. | Registered in New Zealand | BN: 942-123-456</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Electrical Engineering Invoice - Auckland, New Zealand</dc:title>
  <dc:creator/>
  <dc:language>en</dc:language>
  <cp:keywords/>
  <dcterms:created xsi:type="dcterms:W3CDTF">2026-10-10T02:43:21Z</dcterms:created>
  <dcterms:modified xsi:type="dcterms:W3CDTF">2026-10-10T02:43:21Z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