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Electrical</w:t>
      </w:r>
      <w:r>
        <w:t xml:space="preserve"> </w:t>
      </w:r>
      <w:r>
        <w:t xml:space="preserve">Engineering</w:t>
      </w:r>
      <w:r>
        <w:t xml:space="preserve"> </w:t>
      </w:r>
      <w:r>
        <w:t xml:space="preserve">Services</w:t>
      </w:r>
    </w:p>
    <w:bookmarkStart w:id="20" w:name="apex-power-solutions-ltd."/>
    <w:p>
      <w:pPr>
        <w:pStyle w:val="Heading1"/>
      </w:pPr>
      <w:r>
        <w:t xml:space="preserve">Apex Power Solutions Ltd.</w:t>
      </w:r>
    </w:p>
    <w:p>
      <w:pPr>
        <w:pStyle w:val="FirstParagraph"/>
      </w:pPr>
      <w:r>
        <w:rPr>
          <w:bCs/>
          <w:b/>
        </w:rPr>
        <w:t xml:space="preserve">Professional Electrical Engineering Services</w:t>
      </w:r>
    </w:p>
    <w:p>
      <w:pPr>
        <w:pStyle w:val="BodyText"/>
      </w:pPr>
      <w:r>
        <w:t xml:space="preserve">14 Adeola Odeku Street, Victoria Island</w:t>
      </w:r>
    </w:p>
    <w:p>
      <w:pPr>
        <w:pStyle w:val="BodyText"/>
      </w:pPr>
      <w:r>
        <w:t xml:space="preserve">Lagos, Nigeria</w:t>
      </w:r>
    </w:p>
    <w:p>
      <w:pPr>
        <w:pStyle w:val="BodyText"/>
      </w:pPr>
      <w:r>
        <w:t xml:space="preserve">Tel: +234 800 123 4567 | Email: billing@apexpower.ng</w:t>
      </w:r>
    </w:p>
    <w:p>
      <w:pPr>
        <w:pStyle w:val="BodyText"/>
      </w:pPr>
      <w:r>
        <w:t xml:space="preserve">TIN: 12345678-0001 | RC: 987654</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INV-2023-10-045</w:t>
      </w:r>
    </w:p>
    <w:p>
      <w:pPr>
        <w:pStyle w:val="BodyText"/>
      </w:pPr>
      <w:r>
        <w:rPr>
          <w:bCs/>
          <w:b/>
        </w:rPr>
        <w:t xml:space="preserve">Date Issued:</w:t>
      </w:r>
      <w:r>
        <w:t xml:space="preserve"> </w:t>
      </w:r>
      <w:r>
        <w:t xml:space="preserve">October 24, 2023</w:t>
      </w:r>
    </w:p>
    <w:p>
      <w:pPr>
        <w:pStyle w:val="BodyText"/>
      </w:pPr>
      <w:r>
        <w:rPr>
          <w:bCs/>
          <w:b/>
        </w:rPr>
        <w:t xml:space="preserve">Due Date:</w:t>
      </w:r>
      <w:r>
        <w:t xml:space="preserve"> </w:t>
      </w:r>
      <w:r>
        <w:t xml:space="preserve">November 07, 2023</w:t>
      </w:r>
    </w:p>
    <w:p>
      <w:pPr>
        <w:pStyle w:val="BodyText"/>
      </w:pPr>
      <w:r>
        <w:rPr>
          <w:bCs/>
          <w:b/>
        </w:rPr>
        <w:t xml:space="preserve">Project Location:</w:t>
      </w:r>
      <w:r>
        <w:t xml:space="preserve"> </w:t>
      </w:r>
      <w:r>
        <w:t xml:space="preserve">Lekki Phase 1, Lagos, Nigeria</w:t>
      </w:r>
    </w:p>
    <w:bookmarkEnd w:id="21"/>
    <w:bookmarkStart w:id="22" w:name="bill-to"/>
    <w:p>
      <w:pPr>
        <w:pStyle w:val="Heading3"/>
      </w:pPr>
      <w:r>
        <w:t xml:space="preserve">Bill To:</w:t>
      </w:r>
    </w:p>
    <w:p>
      <w:pPr>
        <w:pStyle w:val="FirstParagraph"/>
      </w:pPr>
      <w:r>
        <w:rPr>
          <w:bCs/>
          <w:b/>
        </w:rPr>
        <w:t xml:space="preserve">Omega Real Estate Developers Ltd.</w:t>
      </w:r>
    </w:p>
    <w:p>
      <w:pPr>
        <w:pStyle w:val="BodyText"/>
      </w:pPr>
      <w:r>
        <w:t xml:space="preserve">Attn: Mr. Tunde Bakare, Project Manager</w:t>
      </w:r>
    </w:p>
    <w:p>
      <w:pPr>
        <w:pStyle w:val="BodyText"/>
      </w:pPr>
      <w:r>
        <w:t xml:space="preserve">Plot 45, Admiralty Way, Lekki Phase 1</w:t>
      </w:r>
    </w:p>
    <w:p>
      <w:pPr>
        <w:pStyle w:val="BodyText"/>
      </w:pPr>
      <w:r>
        <w:t xml:space="preserve">Lagos, Nigeria</w:t>
      </w:r>
    </w:p>
    <w:p>
      <w:pPr>
        <w:pStyle w:val="BodyText"/>
      </w:pPr>
      <w:r>
        <w:t xml:space="preserve">Email: accounts@omegarealestate.ng</w:t>
      </w:r>
    </w:p>
    <w:bookmarkEnd w:id="22"/>
    <w:bookmarkStart w:id="23" w:name="project-details"/>
    <w:p>
      <w:pPr>
        <w:pStyle w:val="Heading3"/>
      </w:pPr>
      <w:r>
        <w:t xml:space="preserve">Project Details:</w:t>
      </w:r>
    </w:p>
    <w:p>
      <w:pPr>
        <w:pStyle w:val="FirstParagraph"/>
      </w:pPr>
      <w:r>
        <w:rPr>
          <w:bCs/>
          <w:b/>
        </w:rPr>
        <w:t xml:space="preserve">Project Name:</w:t>
      </w:r>
      <w:r>
        <w:t xml:space="preserve"> </w:t>
      </w:r>
      <w:r>
        <w:t xml:space="preserve">Omega Heights Residential Complex</w:t>
      </w:r>
    </w:p>
    <w:p>
      <w:pPr>
        <w:pStyle w:val="BodyText"/>
      </w:pPr>
      <w:r>
        <w:rPr>
          <w:bCs/>
          <w:b/>
        </w:rPr>
        <w:t xml:space="preserve">Scope:</w:t>
      </w:r>
      <w:r>
        <w:t xml:space="preserve"> </w:t>
      </w:r>
      <w:r>
        <w:t xml:space="preserve">High Voltage Distribution &amp; Lighting Design</w:t>
      </w:r>
    </w:p>
    <w:p>
      <w:pPr>
        <w:pStyle w:val="BodyText"/>
      </w:pPr>
      <w:r>
        <w:rPr>
          <w:bCs/>
          <w:b/>
        </w:rPr>
        <w:t xml:space="preserve">Phase:</w:t>
      </w:r>
      <w:r>
        <w:t xml:space="preserve"> </w:t>
      </w:r>
      <w:r>
        <w:t xml:space="preserve">Phase 2 - Implementation &amp; Testing</w:t>
      </w:r>
    </w:p>
    <w:p>
      <w:pPr>
        <w:pStyle w:val="BodyText"/>
      </w:pPr>
      <w:r>
        <w:rPr>
          <w:bCs/>
          <w:b/>
        </w:rPr>
        <w:t xml:space="preserve">Reference:</w:t>
      </w:r>
      <w:r>
        <w:t xml:space="preserve"> </w:t>
      </w:r>
      <w:r>
        <w:t xml:space="preserve">Contract #OH-2023-ELEC-09</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Qty</w:t>
            </w:r>
          </w:p>
        </w:tc>
        <w:tc>
          <w:tcPr/>
          <w:p>
            <w:pPr>
              <w:pStyle w:val="Compact"/>
              <w:jc w:val="left"/>
            </w:pPr>
            <w:r>
              <w:t xml:space="preserve">Unit Price (NGN)</w:t>
            </w:r>
          </w:p>
        </w:tc>
        <w:tc>
          <w:tcPr/>
          <w:p>
            <w:pPr>
              <w:pStyle w:val="Compact"/>
              <w:jc w:val="left"/>
            </w:pPr>
            <w:r>
              <w:t xml:space="preserve">Total (NGN)</w:t>
            </w:r>
          </w:p>
        </w:tc>
      </w:tr>
      <w:tr>
        <w:tc>
          <w:tcPr/>
          <w:p>
            <w:pPr>
              <w:pStyle w:val="Compact"/>
              <w:jc w:val="left"/>
            </w:pPr>
            <w:r>
              <w:t xml:space="preserve">1</w:t>
            </w:r>
          </w:p>
        </w:tc>
        <w:tc>
          <w:tcPr/>
          <w:p>
            <w:pPr>
              <w:pStyle w:val="Compact"/>
              <w:jc w:val="left"/>
            </w:pPr>
            <w:r>
              <w:rPr>
                <w:bCs/>
                <w:b/>
              </w:rPr>
              <w:t xml:space="preserve">Electrical Load Calculation &amp; Feasibility Study</w:t>
            </w:r>
            <w:r>
              <w:br/>
            </w:r>
            <w:r>
              <w:t xml:space="preserve">Comprehensive analysis of power requirements for the 12-unit residential block. This service includes the assessment of peak load demands, diversity factors, and future expansion capabilities in accordance with the Nigerian Electricity Regulatory Commission (NERC) standards. The Electrical Engineer conducted on-site surveys in Lagos to determine optimal transformer sizing and distribution board configurations.</w:t>
            </w:r>
          </w:p>
        </w:tc>
        <w:tc>
          <w:tcPr/>
          <w:p>
            <w:pPr>
              <w:pStyle w:val="Compact"/>
              <w:jc w:val="left"/>
            </w:pPr>
            <w:r>
              <w:t xml:space="preserve">1</w:t>
            </w:r>
          </w:p>
        </w:tc>
        <w:tc>
          <w:tcPr/>
          <w:p>
            <w:pPr>
              <w:pStyle w:val="Compact"/>
              <w:jc w:val="left"/>
            </w:pPr>
            <w:r>
              <w:t xml:space="preserve">450,000.00</w:t>
            </w:r>
          </w:p>
        </w:tc>
        <w:tc>
          <w:tcPr/>
          <w:p>
            <w:pPr>
              <w:pStyle w:val="Compact"/>
              <w:jc w:val="left"/>
            </w:pPr>
            <w:r>
              <w:t xml:space="preserve">450,000.00</w:t>
            </w:r>
          </w:p>
        </w:tc>
      </w:tr>
      <w:tr>
        <w:tc>
          <w:tcPr/>
          <w:p>
            <w:pPr>
              <w:pStyle w:val="Compact"/>
              <w:jc w:val="left"/>
            </w:pPr>
            <w:r>
              <w:t xml:space="preserve">2</w:t>
            </w:r>
          </w:p>
        </w:tc>
        <w:tc>
          <w:tcPr/>
          <w:p>
            <w:pPr>
              <w:pStyle w:val="Compact"/>
              <w:jc w:val="left"/>
            </w:pPr>
            <w:r>
              <w:rPr>
                <w:bCs/>
                <w:b/>
              </w:rPr>
              <w:t xml:space="preserve">Single Line Diagram (SLD) &amp; Circuit Design</w:t>
            </w:r>
            <w:r>
              <w:br/>
            </w:r>
            <w:r>
              <w:t xml:space="preserve">Preparation of detailed Single Line Diagrams and circuit layouts for the main distribution board (MDB) and sub-distribution boards (SDB). This technical documentation ensures safe and efficient power distribution throughout the facility. The design incorporates redundancy measures to mitigate power outages common in the Lagos grid, ensuring continuous operation for critical systems.</w:t>
            </w:r>
          </w:p>
        </w:tc>
        <w:tc>
          <w:tcPr/>
          <w:p>
            <w:pPr>
              <w:pStyle w:val="Compact"/>
              <w:jc w:val="left"/>
            </w:pPr>
            <w:r>
              <w:t xml:space="preserve">1</w:t>
            </w:r>
          </w:p>
        </w:tc>
        <w:tc>
          <w:tcPr/>
          <w:p>
            <w:pPr>
              <w:pStyle w:val="Compact"/>
              <w:jc w:val="left"/>
            </w:pPr>
            <w:r>
              <w:t xml:space="preserve">650,000.00</w:t>
            </w:r>
          </w:p>
        </w:tc>
        <w:tc>
          <w:tcPr/>
          <w:p>
            <w:pPr>
              <w:pStyle w:val="Compact"/>
              <w:jc w:val="left"/>
            </w:pPr>
            <w:r>
              <w:t xml:space="preserve">650,000.00</w:t>
            </w:r>
          </w:p>
        </w:tc>
      </w:tr>
      <w:tr>
        <w:tc>
          <w:tcPr/>
          <w:p>
            <w:pPr>
              <w:pStyle w:val="Compact"/>
              <w:jc w:val="left"/>
            </w:pPr>
            <w:r>
              <w:t xml:space="preserve">3</w:t>
            </w:r>
          </w:p>
        </w:tc>
        <w:tc>
          <w:tcPr/>
          <w:p>
            <w:pPr>
              <w:pStyle w:val="Compact"/>
              <w:jc w:val="left"/>
            </w:pPr>
            <w:r>
              <w:rPr>
                <w:bCs/>
                <w:b/>
              </w:rPr>
              <w:t xml:space="preserve">Lighting Layout &amp; Energy Efficiency Consultation</w:t>
            </w:r>
            <w:r>
              <w:br/>
            </w:r>
            <w:r>
              <w:t xml:space="preserve">Design of interior and exterior lighting schemes using energy-efficient LED technologies. The Electrical Engineer provided calculations for lux levels to meet building codes and occupant comfort standards. This service includes the selection of appropriate fixtures and control systems to reduce long-term energy consumption costs for the client in Nigeria.</w:t>
            </w:r>
          </w:p>
        </w:tc>
        <w:tc>
          <w:tcPr/>
          <w:p>
            <w:pPr>
              <w:pStyle w:val="Compact"/>
              <w:jc w:val="left"/>
            </w:pPr>
            <w:r>
              <w:t xml:space="preserve">1</w:t>
            </w:r>
          </w:p>
        </w:tc>
        <w:tc>
          <w:tcPr/>
          <w:p>
            <w:pPr>
              <w:pStyle w:val="Compact"/>
              <w:jc w:val="left"/>
            </w:pPr>
            <w:r>
              <w:t xml:space="preserve">320,000.00</w:t>
            </w:r>
          </w:p>
        </w:tc>
        <w:tc>
          <w:tcPr/>
          <w:p>
            <w:pPr>
              <w:pStyle w:val="Compact"/>
              <w:jc w:val="left"/>
            </w:pPr>
            <w:r>
              <w:t xml:space="preserve">320,000.00</w:t>
            </w:r>
          </w:p>
        </w:tc>
      </w:tr>
      <w:tr>
        <w:tc>
          <w:tcPr/>
          <w:p>
            <w:pPr>
              <w:pStyle w:val="Compact"/>
              <w:jc w:val="left"/>
            </w:pPr>
            <w:r>
              <w:t xml:space="preserve">4</w:t>
            </w:r>
          </w:p>
        </w:tc>
        <w:tc>
          <w:tcPr/>
          <w:p>
            <w:pPr>
              <w:pStyle w:val="Compact"/>
              <w:jc w:val="left"/>
            </w:pPr>
            <w:r>
              <w:rPr>
                <w:bCs/>
                <w:b/>
              </w:rPr>
              <w:t xml:space="preserve">Earthing &amp; Lightning Protection System Design</w:t>
            </w:r>
            <w:r>
              <w:br/>
            </w:r>
            <w:r>
              <w:t xml:space="preserve">Engineering design for a robust earthing system and lightning protection network. Given the tropical climate of Lagos, this is a critical safety component. The design ensures compliance with international safety standards to protect the building structure and electrical equipment from surge damage and lightning strikes.</w:t>
            </w:r>
          </w:p>
        </w:tc>
        <w:tc>
          <w:tcPr/>
          <w:p>
            <w:pPr>
              <w:pStyle w:val="Compact"/>
              <w:jc w:val="left"/>
            </w:pPr>
            <w:r>
              <w:t xml:space="preserve">1</w:t>
            </w:r>
          </w:p>
        </w:tc>
        <w:tc>
          <w:tcPr/>
          <w:p>
            <w:pPr>
              <w:pStyle w:val="Compact"/>
              <w:jc w:val="left"/>
            </w:pPr>
            <w:r>
              <w:t xml:space="preserve">280,000.00</w:t>
            </w:r>
          </w:p>
        </w:tc>
        <w:tc>
          <w:tcPr/>
          <w:p>
            <w:pPr>
              <w:pStyle w:val="Compact"/>
              <w:jc w:val="left"/>
            </w:pPr>
            <w:r>
              <w:t xml:space="preserve">280,000.00</w:t>
            </w:r>
          </w:p>
        </w:tc>
      </w:tr>
      <w:tr>
        <w:tc>
          <w:tcPr/>
          <w:p>
            <w:pPr>
              <w:pStyle w:val="Compact"/>
              <w:jc w:val="left"/>
            </w:pPr>
            <w:r>
              <w:t xml:space="preserve">5</w:t>
            </w:r>
          </w:p>
        </w:tc>
        <w:tc>
          <w:tcPr/>
          <w:p>
            <w:pPr>
              <w:pStyle w:val="Compact"/>
              <w:jc w:val="left"/>
            </w:pPr>
            <w:r>
              <w:rPr>
                <w:bCs/>
                <w:b/>
              </w:rPr>
              <w:t xml:space="preserve">Site Supervision &amp; Quality Assurance</w:t>
            </w:r>
            <w:r>
              <w:br/>
            </w:r>
            <w:r>
              <w:t xml:space="preserve">On-site supervision by a certified Electrical Engineer during the installation phase. This includes verifying that all cabling, conduit works, and panel installations adhere to the approved designs and safety regulations. Regular progress reports were submitted to ensure the project timeline in Lagos was maintained without compromising quality.</w:t>
            </w:r>
          </w:p>
        </w:tc>
        <w:tc>
          <w:tcPr/>
          <w:p>
            <w:pPr>
              <w:pStyle w:val="Compact"/>
              <w:jc w:val="left"/>
            </w:pPr>
            <w:r>
              <w:t xml:space="preserve">15</w:t>
            </w:r>
          </w:p>
        </w:tc>
        <w:tc>
          <w:tcPr/>
          <w:p>
            <w:pPr>
              <w:pStyle w:val="Compact"/>
              <w:jc w:val="left"/>
            </w:pPr>
            <w:r>
              <w:t xml:space="preserve">45,000.00</w:t>
            </w:r>
          </w:p>
        </w:tc>
        <w:tc>
          <w:tcPr/>
          <w:p>
            <w:pPr>
              <w:pStyle w:val="Compact"/>
              <w:jc w:val="left"/>
            </w:pPr>
            <w:r>
              <w:t xml:space="preserve">675,000.00</w:t>
            </w:r>
          </w:p>
        </w:tc>
      </w:tr>
      <w:tr>
        <w:tc>
          <w:tcPr/>
          <w:p>
            <w:pPr>
              <w:pStyle w:val="Compact"/>
              <w:jc w:val="left"/>
            </w:pPr>
            <w:r>
              <w:t xml:space="preserve">6</w:t>
            </w:r>
          </w:p>
        </w:tc>
        <w:tc>
          <w:tcPr/>
          <w:p>
            <w:pPr>
              <w:pStyle w:val="Compact"/>
              <w:jc w:val="left"/>
            </w:pPr>
            <w:r>
              <w:rPr>
                <w:bCs/>
                <w:b/>
              </w:rPr>
              <w:t xml:space="preserve">Testing, Commissioning &amp; Handover Documentation</w:t>
            </w:r>
            <w:r>
              <w:br/>
            </w:r>
            <w:r>
              <w:t xml:space="preserve">Final testing of all electrical systems, including insulation resistance tests, continuity checks, and functional testing of protective devices. The Electrical Engineer prepared the final commissioning report and as-built drawings required for regulatory approval and future maintenance.</w:t>
            </w:r>
          </w:p>
        </w:tc>
        <w:tc>
          <w:tcPr/>
          <w:p>
            <w:pPr>
              <w:pStyle w:val="Compact"/>
              <w:jc w:val="left"/>
            </w:pPr>
            <w:r>
              <w:t xml:space="preserve">1</w:t>
            </w:r>
          </w:p>
        </w:tc>
        <w:tc>
          <w:tcPr/>
          <w:p>
            <w:pPr>
              <w:pStyle w:val="Compact"/>
              <w:jc w:val="left"/>
            </w:pPr>
            <w:r>
              <w:t xml:space="preserve">500,000.00</w:t>
            </w:r>
          </w:p>
        </w:tc>
        <w:tc>
          <w:tcPr/>
          <w:p>
            <w:pPr>
              <w:pStyle w:val="Compact"/>
              <w:jc w:val="left"/>
            </w:pPr>
            <w:r>
              <w:t xml:space="preserve">500,000.00</w:t>
            </w:r>
          </w:p>
        </w:tc>
      </w:tr>
    </w:tbl>
    <w:p>
      <w:pPr>
        <w:pStyle w:val="BodyText"/>
      </w:pPr>
      <w:r>
        <w:t xml:space="preserve">Subtotal:</w:t>
      </w:r>
      <w:r>
        <w:t xml:space="preserve"> </w:t>
      </w:r>
      <w:r>
        <w:t xml:space="preserve">2,875,000.00 NGN</w:t>
      </w:r>
    </w:p>
    <w:p>
      <w:pPr>
        <w:pStyle w:val="BodyText"/>
      </w:pPr>
      <w:r>
        <w:t xml:space="preserve">VAT (7.5%):</w:t>
      </w:r>
      <w:r>
        <w:t xml:space="preserve"> </w:t>
      </w:r>
      <w:r>
        <w:t xml:space="preserve">215,625.00 NGN</w:t>
      </w:r>
    </w:p>
    <w:p>
      <w:pPr>
        <w:pStyle w:val="BodyText"/>
      </w:pPr>
      <w:r>
        <w:t xml:space="preserve">Grand Total:</w:t>
      </w:r>
      <w:r>
        <w:t xml:space="preserve"> </w:t>
      </w:r>
      <w:r>
        <w:t xml:space="preserve">3,090,625.00 NGN</w:t>
      </w:r>
    </w:p>
    <w:p>
      <w:pPr>
        <w:pStyle w:val="BodyText"/>
      </w:pPr>
      <w:r>
        <w:rPr>
          <w:iCs/>
          <w:i/>
        </w:rPr>
        <w:t xml:space="preserve">Amount in words: Three Million, Ninety Thousand, Six Hundred and Twenty-Five Naira Only.</w:t>
      </w:r>
    </w:p>
    <w:bookmarkStart w:id="24" w:name="payment-terms-conditions"/>
    <w:p>
      <w:pPr>
        <w:pStyle w:val="Heading4"/>
      </w:pPr>
      <w:r>
        <w:t xml:space="preserve">Payment Terms &amp; Conditions:</w:t>
      </w:r>
    </w:p>
    <w:p>
      <w:pPr>
        <w:pStyle w:val="FirstParagraph"/>
      </w:pPr>
      <w:r>
        <w:t xml:space="preserve">1. Payment is due within 14 days of the invoice date. Late payments may incur a penalty of 2% per month.</w:t>
      </w:r>
    </w:p>
    <w:p>
      <w:pPr>
        <w:pStyle w:val="BodyText"/>
      </w:pPr>
      <w:r>
        <w:t xml:space="preserve">2. Please make payments via bank transfer to the account details below:</w:t>
      </w:r>
    </w:p>
    <w:p>
      <w:pPr>
        <w:pStyle w:val="BodyText"/>
      </w:pPr>
      <w:r>
        <w:rPr>
          <w:bCs/>
          <w:b/>
        </w:rPr>
        <w:t xml:space="preserve">Bank Name:</w:t>
      </w:r>
      <w:r>
        <w:t xml:space="preserve"> </w:t>
      </w:r>
      <w:r>
        <w:t xml:space="preserve">First Bank of Nigeria</w:t>
      </w:r>
    </w:p>
    <w:p>
      <w:pPr>
        <w:pStyle w:val="BodyText"/>
      </w:pPr>
      <w:r>
        <w:rPr>
          <w:bCs/>
          <w:b/>
        </w:rPr>
        <w:t xml:space="preserve">Account Name:</w:t>
      </w:r>
      <w:r>
        <w:t xml:space="preserve"> </w:t>
      </w:r>
      <w:r>
        <w:t xml:space="preserve">Apex Power Solutions Ltd.</w:t>
      </w:r>
    </w:p>
    <w:p>
      <w:pPr>
        <w:pStyle w:val="BodyText"/>
      </w:pPr>
      <w:r>
        <w:rPr>
          <w:bCs/>
          <w:b/>
        </w:rPr>
        <w:t xml:space="preserve">Account Number:</w:t>
      </w:r>
      <w:r>
        <w:t xml:space="preserve"> </w:t>
      </w:r>
      <w:r>
        <w:t xml:space="preserve">0123456789</w:t>
      </w:r>
    </w:p>
    <w:p>
      <w:pPr>
        <w:pStyle w:val="BodyText"/>
      </w:pPr>
      <w:r>
        <w:t xml:space="preserve">3. Kindly quote the Invoice Number (INV-2023-10-045) as the payment reference.</w:t>
      </w:r>
    </w:p>
    <w:p>
      <w:pPr>
        <w:pStyle w:val="BodyText"/>
      </w:pPr>
      <w:r>
        <w:t xml:space="preserve">4. All services provided are guaranteed to meet the standards set by the Council for the Regulation of Engineering in Nigeria (COREN).</w:t>
      </w:r>
    </w:p>
    <w:p>
      <w:pPr>
        <w:pStyle w:val="BodyText"/>
      </w:pPr>
      <w:r>
        <w:t xml:space="preserve">5. This Invoice is valid for services rendered in Lagos, Nigeria. Any disputes regarding the scope of work must be raised within 7 days of receipt of this document.</w:t>
      </w:r>
    </w:p>
    <w:bookmarkEnd w:id="24"/>
    <w:p>
      <w:pPr>
        <w:pStyle w:val="BodyText"/>
      </w:pPr>
      <w:r>
        <w:t xml:space="preserve">Thank you for your business. We appreciate your trust in our Electrical Engineering expertise.</w:t>
      </w:r>
    </w:p>
    <w:p>
      <w:pPr>
        <w:pStyle w:val="BodyText"/>
      </w:pPr>
      <w:r>
        <w:t xml:space="preserve">Apex Power Solutions Ltd. | Lagos, Nigeria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Electrical Engineering Services</dc:title>
  <dc:creator/>
  <dc:language>en</dc:language>
  <cp:keywords/>
  <dcterms:created xsi:type="dcterms:W3CDTF">2026-10-10T04:03:47Z</dcterms:created>
  <dcterms:modified xsi:type="dcterms:W3CDTF">2026-10-10T04:03:47Z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