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qatar-power-solutions-llc"/>
    <w:p>
      <w:pPr>
        <w:pStyle w:val="Heading1"/>
      </w:pPr>
      <w:r>
        <w:t xml:space="preserve">Qatar Power Solutions LLC</w:t>
      </w:r>
    </w:p>
    <w:p>
      <w:pPr>
        <w:pStyle w:val="FirstParagraph"/>
      </w:pPr>
      <w:r>
        <w:t xml:space="preserve">P.O. Box 4521, Industrial Area, Doha, Qatar</w:t>
      </w:r>
    </w:p>
    <w:p>
      <w:pPr>
        <w:pStyle w:val="BodyText"/>
      </w:pPr>
      <w:r>
        <w:t xml:space="preserve">Commercial Registration No: 123456789</w:t>
      </w:r>
    </w:p>
    <w:p>
      <w:pPr>
        <w:pStyle w:val="BodyText"/>
      </w:pPr>
      <w:r>
        <w:t xml:space="preserve">Tax Registration No: TRN-QA-987654321</w:t>
      </w:r>
    </w:p>
    <w:p>
      <w:pPr>
        <w:pStyle w:val="BodyText"/>
      </w:pPr>
      <w:r>
        <w:t xml:space="preserve">Phone: +974 4412 3456 | Email: billing@qatarpowersolutions.qa</w:t>
      </w:r>
    </w:p>
    <w:p>
      <w:pPr>
        <w:pStyle w:val="BodyText"/>
      </w:pPr>
      <w:r>
        <w:t xml:space="preserve">Website: www.qatarpowersolutions.qa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EP-DOHA-2024-045</w:t>
      </w:r>
    </w:p>
    <w:bookmarkEnd w:id="21"/>
    <w:p>
      <w:pPr>
        <w:pStyle w:val="BodyText"/>
      </w:pPr>
      <w:r>
        <w:t xml:space="preserve">Bill To:</w:t>
      </w:r>
    </w:p>
    <w:p>
      <w:pPr>
        <w:pStyle w:val="BodyText"/>
      </w:pPr>
      <w:r>
        <w:rPr>
          <w:bCs/>
          <w:b/>
        </w:rPr>
        <w:t xml:space="preserve">Al Rayyan Development Corporation</w:t>
      </w:r>
    </w:p>
    <w:p>
      <w:pPr>
        <w:pStyle w:val="BodyText"/>
      </w:pPr>
      <w:r>
        <w:t xml:space="preserve">Attn: Mr. Ahmed Al-Thani, Chief Procurement Officer</w:t>
      </w:r>
    </w:p>
    <w:p>
      <w:pPr>
        <w:pStyle w:val="BodyText"/>
      </w:pPr>
      <w:r>
        <w:t xml:space="preserve">Building 12, West Bay Business District, Doha, Qatar</w:t>
      </w:r>
    </w:p>
    <w:p>
      <w:pPr>
        <w:pStyle w:val="BodyText"/>
      </w:pPr>
      <w:r>
        <w:t xml:space="preserve">P.O. Box 7890, Doha, Qatar</w:t>
      </w:r>
    </w:p>
    <w:p>
      <w:pPr>
        <w:pStyle w:val="BodyText"/>
      </w:pPr>
      <w:r>
        <w:t xml:space="preserve">Phone: +974 4498 7654 | Email: procurement@alrayyan-dev.qa</w:t>
      </w:r>
    </w:p>
    <w:p>
      <w:pPr>
        <w:pStyle w:val="BodyText"/>
      </w:pPr>
      <w:r>
        <w:rPr>
          <w:bCs/>
          <w:b/>
        </w:rPr>
        <w:t xml:space="preserve">Service Description:</w:t>
      </w:r>
      <w:r>
        <w:t xml:space="preserve"> </w:t>
      </w:r>
      <w:r>
        <w:t xml:space="preserve">This invoice covers professional electrical engineering consulting, design, and supervision services provided by our certified Electrical Engineer team for the high-voltage distribution system upgrade project located in Doha, Qatar. All services comply with Qatar Electricity and Water Company (QEWC) regulations and international electrical standards (IEC, NEC).</w:t>
      </w:r>
    </w:p>
    <w:p>
      <w:pPr>
        <w:pStyle w:val="BodyText"/>
      </w:pPr>
      <w:r>
        <w:t xml:space="preserve">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Electrical System Design &amp; Engineering:</w:t>
            </w:r>
            <w:r>
              <w:t xml:space="preserve"> </w:t>
            </w:r>
            <w:r>
              <w:t xml:space="preserve">Comprehensive electrical design for 33kV/11kV substation upgrade including single-line diagrams, load flow analysis, short circuit calculations, and protection coordination studies performed by senior Electrical Engineer.</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Site Survey &amp; Assessment:</w:t>
            </w:r>
            <w:r>
              <w:t xml:space="preserve"> </w:t>
            </w:r>
            <w:r>
              <w:t xml:space="preserve">On-site electrical infrastructure survey at Doha project location, including inspection of existing switchgear, cable routing assessment, and compliance verification with Qatar Civil Defense electrical safety requirements.</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3</w:t>
            </w:r>
          </w:p>
        </w:tc>
        <w:tc>
          <w:tcPr/>
          <w:p>
            <w:pPr>
              <w:pStyle w:val="Compact"/>
              <w:jc w:val="left"/>
            </w:pPr>
            <w:r>
              <w:rPr>
                <w:bCs/>
                <w:b/>
              </w:rPr>
              <w:t xml:space="preserve">Technical Documentation &amp; Submittals:</w:t>
            </w:r>
            <w:r>
              <w:t xml:space="preserve"> </w:t>
            </w:r>
            <w:r>
              <w:t xml:space="preserve">Preparation of detailed electrical engineering specifications, equipment datasheets, cable schedules, and technical submittals for QEWC approval and client review.</w:t>
            </w:r>
          </w:p>
        </w:tc>
        <w:tc>
          <w:tcPr/>
          <w:p>
            <w:pPr>
              <w:pStyle w:val="Compact"/>
              <w:jc w:val="left"/>
            </w:pPr>
            <w:r>
              <w:t xml:space="preserve">60 hrs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4</w:t>
            </w:r>
          </w:p>
        </w:tc>
        <w:tc>
          <w:tcPr/>
          <w:p>
            <w:pPr>
              <w:pStyle w:val="Compact"/>
              <w:jc w:val="left"/>
            </w:pPr>
            <w:r>
              <w:rPr>
                <w:bCs/>
                <w:b/>
              </w:rPr>
              <w:t xml:space="preserve">Construction Supervision:</w:t>
            </w:r>
            <w:r>
              <w:t xml:space="preserve"> </w:t>
            </w:r>
            <w:r>
              <w:t xml:space="preserve">On-site supervision by licensed Electrical Engineer during installation phase, ensuring adherence to approved drawings, Qatar building codes, and international safety standards.</w:t>
            </w:r>
          </w:p>
        </w:tc>
        <w:tc>
          <w:tcPr/>
          <w:p>
            <w:pPr>
              <w:pStyle w:val="Compact"/>
              <w:jc w:val="left"/>
            </w:pPr>
            <w:r>
              <w:t xml:space="preserve">80 hrs</w:t>
            </w:r>
          </w:p>
        </w:tc>
        <w:tc>
          <w:tcPr/>
          <w:p>
            <w:pPr>
              <w:pStyle w:val="Compact"/>
              <w:jc w:val="left"/>
            </w:pPr>
            <w:r>
              <w:t xml:space="preserve">425.00</w:t>
            </w:r>
          </w:p>
        </w:tc>
        <w:tc>
          <w:tcPr/>
          <w:p>
            <w:pPr>
              <w:pStyle w:val="Compact"/>
              <w:jc w:val="left"/>
            </w:pPr>
            <w:r>
              <w:t xml:space="preserve">34,000.00</w:t>
            </w:r>
          </w:p>
        </w:tc>
      </w:tr>
      <w:tr>
        <w:tc>
          <w:tcPr/>
          <w:p>
            <w:pPr>
              <w:pStyle w:val="Compact"/>
              <w:jc w:val="left"/>
            </w:pPr>
            <w:r>
              <w:t xml:space="preserve">5</w:t>
            </w:r>
          </w:p>
        </w:tc>
        <w:tc>
          <w:tcPr/>
          <w:p>
            <w:pPr>
              <w:pStyle w:val="Compact"/>
              <w:jc w:val="left"/>
            </w:pPr>
            <w:r>
              <w:rPr>
                <w:bCs/>
                <w:b/>
              </w:rPr>
              <w:t xml:space="preserve">Testing &amp; Commissioning Support:</w:t>
            </w:r>
            <w:r>
              <w:t xml:space="preserve"> </w:t>
            </w:r>
            <w:r>
              <w:t xml:space="preserve">Electrical testing, insulation resistance testing, protection relay testing, and commissioning documentation preparation for final handover.</w:t>
            </w:r>
          </w:p>
        </w:tc>
        <w:tc>
          <w:tcPr/>
          <w:p>
            <w:pPr>
              <w:pStyle w:val="Compact"/>
              <w:jc w:val="left"/>
            </w:pPr>
            <w:r>
              <w:t xml:space="preserve">50 hrs</w:t>
            </w:r>
          </w:p>
        </w:tc>
        <w:tc>
          <w:tcPr/>
          <w:p>
            <w:pPr>
              <w:pStyle w:val="Compact"/>
              <w:jc w:val="left"/>
            </w:pPr>
            <w:r>
              <w:t xml:space="preserve">475.00</w:t>
            </w:r>
          </w:p>
        </w:tc>
        <w:tc>
          <w:tcPr/>
          <w:p>
            <w:pPr>
              <w:pStyle w:val="Compact"/>
              <w:jc w:val="left"/>
            </w:pPr>
            <w:r>
              <w:t xml:space="preserve">23,750.00</w:t>
            </w:r>
          </w:p>
        </w:tc>
      </w:tr>
      <w:tr>
        <w:tc>
          <w:tcPr/>
          <w:p>
            <w:pPr>
              <w:pStyle w:val="Compact"/>
              <w:jc w:val="left"/>
            </w:pPr>
            <w:r>
              <w:t xml:space="preserve">6</w:t>
            </w:r>
          </w:p>
        </w:tc>
        <w:tc>
          <w:tcPr/>
          <w:p>
            <w:pPr>
              <w:pStyle w:val="Compact"/>
              <w:jc w:val="left"/>
            </w:pPr>
            <w:r>
              <w:rPr>
                <w:bCs/>
                <w:b/>
              </w:rPr>
              <w:t xml:space="preserve">Regulatory Compliance Consulting:</w:t>
            </w:r>
            <w:r>
              <w:t xml:space="preserve"> </w:t>
            </w:r>
            <w:r>
              <w:t xml:space="preserve">Advisory services for Qatar Energy and Electricity Regulatory Authority (QEERA) compliance, including energy efficiency assessments and sustainability reporting.</w:t>
            </w:r>
          </w:p>
        </w:tc>
        <w:tc>
          <w:tcPr/>
          <w:p>
            <w:pPr>
              <w:pStyle w:val="Compact"/>
              <w:jc w:val="left"/>
            </w:pPr>
            <w:r>
              <w:t xml:space="preserve">30 hrs</w:t>
            </w:r>
          </w:p>
        </w:tc>
        <w:tc>
          <w:tcPr/>
          <w:p>
            <w:pPr>
              <w:pStyle w:val="Compact"/>
              <w:jc w:val="left"/>
            </w:pPr>
            <w:r>
              <w:t xml:space="preserve">500.00</w:t>
            </w:r>
          </w:p>
        </w:tc>
        <w:tc>
          <w:tcPr/>
          <w:p>
            <w:pPr>
              <w:pStyle w:val="Compact"/>
              <w:jc w:val="left"/>
            </w:pPr>
            <w:r>
              <w:t xml:space="preserve">15,000.00</w:t>
            </w:r>
          </w:p>
        </w:tc>
      </w:tr>
    </w:tbl>
    <w:p>
      <w:pPr>
        <w:pStyle w:val="BodyText"/>
      </w:pPr>
      <w:r>
        <w:t xml:space="preserve">Subtotal:</w:t>
      </w:r>
      <w:r>
        <w:t xml:space="preserve"> </w:t>
      </w:r>
      <w:r>
        <w:t xml:space="preserve">163,750.00 QAR</w:t>
      </w:r>
    </w:p>
    <w:p>
      <w:pPr>
        <w:pStyle w:val="BodyText"/>
      </w:pPr>
      <w:r>
        <w:t xml:space="preserve">VAT (0% - Exempt under Qatar VAT Law for specified engineering services):</w:t>
      </w:r>
      <w:r>
        <w:t xml:space="preserve"> </w:t>
      </w:r>
      <w:r>
        <w:t xml:space="preserve">0.00 QAR</w:t>
      </w:r>
    </w:p>
    <w:p>
      <w:pPr>
        <w:pStyle w:val="BodyText"/>
      </w:pPr>
      <w:r>
        <w:t xml:space="preserve">Discount (Early Payment - 2%):</w:t>
      </w:r>
      <w:r>
        <w:t xml:space="preserve"> </w:t>
      </w:r>
      <w:r>
        <w:t xml:space="preserve">-3,275.00 QAR</w:t>
      </w:r>
    </w:p>
    <w:p>
      <w:pPr>
        <w:pStyle w:val="BodyText"/>
      </w:pPr>
      <w:r>
        <w:t xml:space="preserve">TOTAL AMOUNT DUE:</w:t>
      </w:r>
      <w:r>
        <w:t xml:space="preserve"> </w:t>
      </w:r>
      <w:r>
        <w:t xml:space="preserve">160,475.00 QAR</w:t>
      </w:r>
    </w:p>
    <w:bookmarkStart w:id="22" w:name="payment-terms-conditions"/>
    <w:p>
      <w:pPr>
        <w:pStyle w:val="Heading4"/>
      </w:pPr>
      <w:r>
        <w:t xml:space="preserve">Payment Terms &amp; Conditions:</w:t>
      </w:r>
    </w:p>
    <w:p>
      <w:pPr>
        <w:pStyle w:val="FirstParagraph"/>
      </w:pPr>
      <w:r>
        <w:t xml:space="preserve">1. Payment is due within 30 days from the date of this invoice. Late payments will incur a penalty of 1.5% per month on the outstanding balance.</w:t>
      </w:r>
    </w:p>
    <w:p>
      <w:pPr>
        <w:pStyle w:val="BodyText"/>
      </w:pPr>
      <w:r>
        <w:t xml:space="preserve">2. Please make payment via bank transfer to the following account:</w:t>
      </w:r>
    </w:p>
    <w:p>
      <w:pPr>
        <w:pStyle w:val="BodyText"/>
      </w:pPr>
      <w:r>
        <w:rPr>
          <w:bCs/>
          <w:b/>
        </w:rPr>
        <w:t xml:space="preserve">Bank:</w:t>
      </w:r>
      <w:r>
        <w:t xml:space="preserve"> </w:t>
      </w:r>
      <w:r>
        <w:t xml:space="preserve">Qatar National Bank (QNB)</w:t>
      </w:r>
      <w:r>
        <w:br/>
      </w:r>
      <w:r>
        <w:rPr>
          <w:bCs/>
          <w:b/>
        </w:rPr>
        <w:t xml:space="preserve">Account Name:</w:t>
      </w:r>
      <w:r>
        <w:t xml:space="preserve"> </w:t>
      </w:r>
      <w:r>
        <w:t xml:space="preserve">Qatar Power Solutions LLC</w:t>
      </w:r>
      <w:r>
        <w:br/>
      </w:r>
      <w:r>
        <w:rPr>
          <w:bCs/>
          <w:b/>
        </w:rPr>
        <w:t xml:space="preserve">IBAN:</w:t>
      </w:r>
      <w:r>
        <w:t xml:space="preserve"> </w:t>
      </w:r>
      <w:r>
        <w:t xml:space="preserve">QA30 XXXX XXXX XXXX XXXX XXXX</w:t>
      </w:r>
      <w:r>
        <w:br/>
      </w:r>
      <w:r>
        <w:rPr>
          <w:bCs/>
          <w:b/>
        </w:rPr>
        <w:t xml:space="preserve">SWIFT/BIC:</w:t>
      </w:r>
      <w:r>
        <w:t xml:space="preserve"> </w:t>
      </w:r>
      <w:r>
        <w:t xml:space="preserve">QNBQQA</w:t>
      </w:r>
      <w:r>
        <w:br/>
      </w:r>
      <w:r>
        <w:rPr>
          <w:bCs/>
          <w:b/>
        </w:rPr>
        <w:t xml:space="preserve">Reference:</w:t>
      </w:r>
      <w:r>
        <w:t xml:space="preserve"> </w:t>
      </w:r>
      <w:r>
        <w:t xml:space="preserve">INV-2024-0892</w:t>
      </w:r>
    </w:p>
    <w:p>
      <w:pPr>
        <w:pStyle w:val="BodyText"/>
      </w:pPr>
      <w:r>
        <w:t xml:space="preserve">3. All services were performed by qualified Electrical Engineers registered with the Qatar Council of Engineers (QCE) and comply with all applicable regulations in Doha, Qatar.</w:t>
      </w:r>
    </w:p>
    <w:p>
      <w:pPr>
        <w:pStyle w:val="BodyText"/>
      </w:pPr>
      <w:r>
        <w:t xml:space="preserve">4. This invoice is valid for the services rendered between September 1, 2024, and October 10, 2024.</w:t>
      </w:r>
    </w:p>
    <w:p>
      <w:pPr>
        <w:pStyle w:val="BodyText"/>
      </w:pPr>
      <w:r>
        <w:t xml:space="preserve">5. Any disputes regarding this invoice must be raised in writing within 14 days of receipt.</w:t>
      </w:r>
    </w:p>
    <w:p>
      <w:pPr>
        <w:pStyle w:val="BodyText"/>
      </w:pPr>
      <w:r>
        <w:t xml:space="preserve">6. All intellectual property rights in the electrical designs and engineering documents remain with Qatar Power Solutions LLC until full payment is received.</w:t>
      </w:r>
    </w:p>
    <w:bookmarkEnd w:id="22"/>
    <w:bookmarkStart w:id="23" w:name="important-notes-for-qatar-doha-projects"/>
    <w:p>
      <w:pPr>
        <w:pStyle w:val="Heading4"/>
      </w:pPr>
      <w:r>
        <w:t xml:space="preserve">Important Notes for Qatar Doha Projects:</w:t>
      </w:r>
    </w:p>
    <w:p>
      <w:pPr>
        <w:pStyle w:val="FirstParagraph"/>
      </w:pPr>
      <w:r>
        <w:t xml:space="preserve">All electrical engineering work has been conducted in accordance with the Qatar Electricity and Water Company (QEWC) technical standards, Qatar Civil Defense fire safety requirements, and the Qatar Building Code. Our Electrical Engineer team ensures full compliance with local regulations and international best practices for electrical installations in Doha, Qatar.</w:t>
      </w:r>
    </w:p>
    <w:bookmarkEnd w:id="23"/>
    <w:p>
      <w:pPr>
        <w:pStyle w:val="BodyText"/>
      </w:pPr>
      <w:r>
        <w:t xml:space="preserve">Thank you for your business. We appreciate your trust in our Electrical Engineering services in Qatar Doha.</w:t>
      </w:r>
    </w:p>
    <w:p>
      <w:pPr>
        <w:pStyle w:val="BodyText"/>
      </w:pPr>
      <w:r>
        <w:t xml:space="preserve">Qatar Power Solutions LLC | P.O. Box 4521, Doha, Qatar | +974 4412 3456 | www.qatarpowersolutions.qa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Doha, Qatar</dc:title>
  <dc:creator/>
  <dc:language>en</dc:language>
  <cp:keywords/>
  <dcterms:created xsi:type="dcterms:W3CDTF">2026-10-10T01:02:56Z</dcterms:created>
  <dcterms:modified xsi:type="dcterms:W3CDTF">2026-10-10T01:02:56Z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