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Electrical</w:t>
      </w:r>
      <w:r>
        <w:t xml:space="preserve"> </w:t>
      </w:r>
      <w:r>
        <w:t xml:space="preserve">Engineering</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volttech-engineering-solutions-llc"/>
    <w:p>
      <w:pPr>
        <w:pStyle w:val="Heading1"/>
      </w:pPr>
      <w:r>
        <w:t xml:space="preserve">VoltTech Engineering Solutions LLC</w:t>
      </w:r>
    </w:p>
    <w:p>
      <w:pPr>
        <w:pStyle w:val="FirstParagraph"/>
      </w:pPr>
      <w:r>
        <w:t xml:space="preserve">Professional Electrical Engineering Services</w:t>
      </w:r>
    </w:p>
    <w:p>
      <w:pPr>
        <w:pStyle w:val="BodyText"/>
      </w:pPr>
      <w:r>
        <w:t xml:space="preserve">Address: 12th Line, V.O., Building 24, Office 505</w:t>
      </w:r>
    </w:p>
    <w:p>
      <w:pPr>
        <w:pStyle w:val="BodyText"/>
      </w:pPr>
      <w:r>
        <w:t xml:space="preserve">Moscow, Russia, 199178</w:t>
      </w:r>
    </w:p>
    <w:p>
      <w:pPr>
        <w:pStyle w:val="BodyText"/>
      </w:pPr>
      <w:r>
        <w:t xml:space="preserve">Tax ID (INN): 7701234567</w:t>
      </w:r>
    </w:p>
    <w:p>
      <w:pPr>
        <w:pStyle w:val="BodyText"/>
      </w:pPr>
      <w:r>
        <w:t xml:space="preserve">Email: billing@volttech-moscow.ru</w:t>
      </w:r>
    </w:p>
    <w:p>
      <w:pPr>
        <w:pStyle w:val="BodyText"/>
      </w:pPr>
      <w:r>
        <w:t xml:space="preserve">Phone: +7 (495) 123-45-67</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Moscow City Development Group</w:t>
      </w:r>
    </w:p>
    <w:p>
      <w:pPr>
        <w:pStyle w:val="BodyText"/>
      </w:pPr>
      <w:r>
        <w:t xml:space="preserve">Attn: Chief Procurement Officer</w:t>
      </w:r>
    </w:p>
    <w:p>
      <w:pPr>
        <w:pStyle w:val="BodyText"/>
      </w:pPr>
      <w:r>
        <w:t xml:space="preserve">Address: Presnenskaya Naberezhnaya, 12</w:t>
      </w:r>
    </w:p>
    <w:p>
      <w:pPr>
        <w:pStyle w:val="BodyText"/>
      </w:pPr>
      <w:r>
        <w:t xml:space="preserve">Moscow, Russia, 123317</w:t>
      </w:r>
    </w:p>
    <w:p>
      <w:pPr>
        <w:pStyle w:val="BodyText"/>
      </w:pPr>
      <w:r>
        <w:t xml:space="preserve">Tax ID (INN): 7709876543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INV-RU-2023-0892</w:t>
      </w:r>
    </w:p>
    <w:p>
      <w:pPr>
        <w:pStyle w:val="BodyText"/>
      </w:pPr>
      <w:r>
        <w:rPr>
          <w:bCs/>
          <w:b/>
        </w:rPr>
        <w:t xml:space="preserve">Project Reference:</w:t>
      </w:r>
      <w:r>
        <w:t xml:space="preserve"> </w:t>
      </w:r>
      <w:r>
        <w:t xml:space="preserve">High-Voltage Grid Optimization - Sector 4</w:t>
      </w:r>
    </w:p>
    <w:p>
      <w:pPr>
        <w:pStyle w:val="BodyText"/>
      </w:pPr>
      <w:r>
        <w:rPr>
          <w:bCs/>
          <w:b/>
        </w:rPr>
        <w:t xml:space="preserve">Service Location:</w:t>
      </w:r>
      <w:r>
        <w:t xml:space="preserve"> </w:t>
      </w:r>
      <w:r>
        <w:t xml:space="preserve">Moscow, Russia</w:t>
      </w:r>
    </w:p>
    <w:p>
      <w:pPr>
        <w:pStyle w:val="BodyText"/>
      </w:pPr>
      <w:r>
        <w:rPr>
          <w:bCs/>
          <w:b/>
        </w:rPr>
        <w:t xml:space="preserve">Currency:</w:t>
      </w:r>
      <w:r>
        <w:t xml:space="preserve"> </w:t>
      </w:r>
      <w:r>
        <w:t xml:space="preserve">Russian Ruble (RUB)</w:t>
      </w:r>
    </w:p>
    <w:bookmarkEnd w:id="23"/>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rPr>
                <w:bCs/>
                <w:b/>
              </w:rPr>
              <w:t xml:space="preserve">Senior Electrical Engineer Consultation</w:t>
            </w:r>
            <w:r>
              <w:br/>
            </w:r>
            <w:r>
              <w:t xml:space="preserve">Comprehensive site assessment and feasibility study for the new substation in Moscow. Includes analysis of local grid capacity and regulatory compliance with Russian GOST standards.</w:t>
            </w:r>
          </w:p>
        </w:tc>
        <w:tc>
          <w:tcPr/>
          <w:p>
            <w:pPr>
              <w:pStyle w:val="Compact"/>
              <w:jc w:val="left"/>
            </w:pPr>
            <w:r>
              <w:t xml:space="preserve">40 Hours</w:t>
            </w:r>
          </w:p>
        </w:tc>
        <w:tc>
          <w:tcPr/>
          <w:p>
            <w:pPr>
              <w:pStyle w:val="Compact"/>
              <w:jc w:val="left"/>
            </w:pPr>
            <w:r>
              <w:t xml:space="preserve">4,500.00</w:t>
            </w:r>
          </w:p>
        </w:tc>
        <w:tc>
          <w:tcPr/>
          <w:p>
            <w:pPr>
              <w:pStyle w:val="Compact"/>
              <w:jc w:val="left"/>
            </w:pPr>
            <w:r>
              <w:t xml:space="preserve">180,000.00</w:t>
            </w:r>
          </w:p>
        </w:tc>
      </w:tr>
      <w:tr>
        <w:tc>
          <w:tcPr/>
          <w:p>
            <w:pPr>
              <w:pStyle w:val="Compact"/>
              <w:jc w:val="left"/>
            </w:pPr>
            <w:r>
              <w:rPr>
                <w:bCs/>
                <w:b/>
              </w:rPr>
              <w:t xml:space="preserve">Schematic Design &amp; CAD Drafting</w:t>
            </w:r>
            <w:r>
              <w:br/>
            </w:r>
            <w:r>
              <w:t xml:space="preserve">Creation of detailed single-line diagrams and wiring schematics for the Moscow facility. Utilization of AutoCAD Electrical and ETAP for load flow analysis specific to the Russian power grid infrastructure.</w:t>
            </w:r>
          </w:p>
        </w:tc>
        <w:tc>
          <w:tcPr/>
          <w:p>
            <w:pPr>
              <w:pStyle w:val="Compact"/>
              <w:jc w:val="left"/>
            </w:pPr>
            <w:r>
              <w:t xml:space="preserve">1 Project</w:t>
            </w:r>
          </w:p>
        </w:tc>
        <w:tc>
          <w:tcPr/>
          <w:p>
            <w:pPr>
              <w:pStyle w:val="Compact"/>
              <w:jc w:val="left"/>
            </w:pPr>
            <w:r>
              <w:t xml:space="preserve">350,000.00</w:t>
            </w:r>
          </w:p>
        </w:tc>
        <w:tc>
          <w:tcPr/>
          <w:p>
            <w:pPr>
              <w:pStyle w:val="Compact"/>
              <w:jc w:val="left"/>
            </w:pPr>
            <w:r>
              <w:t xml:space="preserve">350,000.00</w:t>
            </w:r>
          </w:p>
        </w:tc>
      </w:tr>
      <w:tr>
        <w:tc>
          <w:tcPr/>
          <w:p>
            <w:pPr>
              <w:pStyle w:val="Compact"/>
              <w:jc w:val="left"/>
            </w:pPr>
            <w:r>
              <w:rPr>
                <w:bCs/>
                <w:b/>
              </w:rPr>
              <w:t xml:space="preserve">Power System Protection Coordination</w:t>
            </w:r>
            <w:r>
              <w:br/>
            </w:r>
            <w:r>
              <w:t xml:space="preserve">Engineering analysis to ensure selective coordination of protective devices. This service ensures the safety and reliability of the electrical installation in accordance with PUE (Rules for Electrical Installations) of Russia.</w:t>
            </w:r>
          </w:p>
        </w:tc>
        <w:tc>
          <w:tcPr/>
          <w:p>
            <w:pPr>
              <w:pStyle w:val="Compact"/>
              <w:jc w:val="left"/>
            </w:pPr>
            <w:r>
              <w:t xml:space="preserve">1 Package</w:t>
            </w:r>
          </w:p>
        </w:tc>
        <w:tc>
          <w:tcPr/>
          <w:p>
            <w:pPr>
              <w:pStyle w:val="Compact"/>
              <w:jc w:val="left"/>
            </w:pPr>
            <w:r>
              <w:t xml:space="preserve">120,000.00</w:t>
            </w:r>
          </w:p>
        </w:tc>
        <w:tc>
          <w:tcPr/>
          <w:p>
            <w:pPr>
              <w:pStyle w:val="Compact"/>
              <w:jc w:val="left"/>
            </w:pPr>
            <w:r>
              <w:t xml:space="preserve">120,000.00</w:t>
            </w:r>
          </w:p>
        </w:tc>
      </w:tr>
      <w:tr>
        <w:tc>
          <w:tcPr/>
          <w:p>
            <w:pPr>
              <w:pStyle w:val="Compact"/>
              <w:jc w:val="left"/>
            </w:pPr>
            <w:r>
              <w:rPr>
                <w:bCs/>
                <w:b/>
              </w:rPr>
              <w:t xml:space="preserve">Technical Documentation &amp; Reporting</w:t>
            </w:r>
            <w:r>
              <w:br/>
            </w:r>
            <w:r>
              <w:t xml:space="preserve">Preparation of bilingual (Russian/English) technical reports for submission to Moscow municipal authorities. Includes calculation of short-circuit currents and voltage drop analysis.</w:t>
            </w:r>
          </w:p>
        </w:tc>
        <w:tc>
          <w:tcPr/>
          <w:p>
            <w:pPr>
              <w:pStyle w:val="Compact"/>
              <w:jc w:val="left"/>
            </w:pPr>
            <w:r>
              <w:t xml:space="preserve">1 Set</w:t>
            </w:r>
          </w:p>
        </w:tc>
        <w:tc>
          <w:tcPr/>
          <w:p>
            <w:pPr>
              <w:pStyle w:val="Compact"/>
              <w:jc w:val="left"/>
            </w:pPr>
            <w:r>
              <w:t xml:space="preserve">85,000.00</w:t>
            </w:r>
          </w:p>
        </w:tc>
        <w:tc>
          <w:tcPr/>
          <w:p>
            <w:pPr>
              <w:pStyle w:val="Compact"/>
              <w:jc w:val="left"/>
            </w:pPr>
            <w:r>
              <w:t xml:space="preserve">85,000.00</w:t>
            </w:r>
          </w:p>
        </w:tc>
      </w:tr>
      <w:tr>
        <w:tc>
          <w:tcPr/>
          <w:p>
            <w:pPr>
              <w:pStyle w:val="Compact"/>
              <w:jc w:val="left"/>
            </w:pPr>
            <w:r>
              <w:rPr>
                <w:bCs/>
                <w:b/>
              </w:rPr>
              <w:t xml:space="preserve">On-Site Supervision (Moscow)</w:t>
            </w:r>
            <w:r>
              <w:br/>
            </w:r>
            <w:r>
              <w:t xml:space="preserve">Deployment of a Lead Electrical Engineer to the Moscow construction site for 5 days to oversee the installation of switchgear and verify compliance with the approved engineering designs.</w:t>
            </w:r>
          </w:p>
        </w:tc>
        <w:tc>
          <w:tcPr/>
          <w:p>
            <w:pPr>
              <w:pStyle w:val="Compact"/>
              <w:jc w:val="left"/>
            </w:pPr>
            <w:r>
              <w:t xml:space="preserve">5 Days</w:t>
            </w:r>
          </w:p>
        </w:tc>
        <w:tc>
          <w:tcPr/>
          <w:p>
            <w:pPr>
              <w:pStyle w:val="Compact"/>
              <w:jc w:val="left"/>
            </w:pPr>
            <w:r>
              <w:t xml:space="preserve">25,000.00</w:t>
            </w:r>
          </w:p>
        </w:tc>
        <w:tc>
          <w:tcPr/>
          <w:p>
            <w:pPr>
              <w:pStyle w:val="Compact"/>
              <w:jc w:val="left"/>
            </w:pPr>
            <w:r>
              <w:t xml:space="preserve">125,000.00</w:t>
            </w:r>
          </w:p>
        </w:tc>
      </w:tr>
    </w:tbl>
    <w:p>
      <w:pPr>
        <w:pStyle w:val="BodyText"/>
      </w:pPr>
      <w:r>
        <w:t xml:space="preserve">Subtotal:</w:t>
      </w:r>
      <w:r>
        <w:t xml:space="preserve"> </w:t>
      </w:r>
      <w:r>
        <w:t xml:space="preserve">860,000.00 RUB</w:t>
      </w:r>
    </w:p>
    <w:p>
      <w:pPr>
        <w:pStyle w:val="BodyText"/>
      </w:pPr>
      <w:r>
        <w:t xml:space="preserve">VAT (20% - Russia Standard Rate):</w:t>
      </w:r>
      <w:r>
        <w:t xml:space="preserve"> </w:t>
      </w:r>
      <w:r>
        <w:t xml:space="preserve">172,000.00 RUB</w:t>
      </w:r>
    </w:p>
    <w:p>
      <w:pPr>
        <w:pStyle w:val="BodyText"/>
      </w:pPr>
      <w:r>
        <w:t xml:space="preserve">TOTAL AMOUNT DUE:</w:t>
      </w:r>
      <w:r>
        <w:t xml:space="preserve"> </w:t>
      </w:r>
      <w:r>
        <w:t xml:space="preserve">1,032,000.00 RUB</w:t>
      </w:r>
    </w:p>
    <w:bookmarkStart w:id="24" w:name="X7c284cb4b8523f2391e6583c95010bab028d47a"/>
    <w:p>
      <w:pPr>
        <w:pStyle w:val="Heading4"/>
      </w:pPr>
      <w:r>
        <w:t xml:space="preserve">Terms and Conditions &amp; Payment Instructions</w:t>
      </w:r>
    </w:p>
    <w:p>
      <w:pPr>
        <w:pStyle w:val="FirstParagraph"/>
      </w:pPr>
      <w:r>
        <w:t xml:space="preserve">This Invoice represents the final calculation for the Electrical Engineering services rendered by VoltTech Engineering Solutions LLC for the project located in Moscow, Russia. Payment is due within 30 days of the invoice date.</w:t>
      </w:r>
    </w:p>
    <w:p>
      <w:pPr>
        <w:pStyle w:val="BodyText"/>
      </w:pPr>
      <w:r>
        <w:rPr>
          <w:bCs/>
          <w:b/>
        </w:rPr>
        <w:t xml:space="preserve">Bank Transfer Details:</w:t>
      </w:r>
      <w:r>
        <w:br/>
      </w:r>
      <w:r>
        <w:t xml:space="preserve">Bank Name: Sberbank of Russia</w:t>
      </w:r>
      <w:r>
        <w:br/>
      </w:r>
      <w:r>
        <w:t xml:space="preserve">Account Name: VoltTech Engineering Solutions LLC</w:t>
      </w:r>
      <w:r>
        <w:br/>
      </w:r>
      <w:r>
        <w:t xml:space="preserve">Account Number: 40702810000000001234</w:t>
      </w:r>
      <w:r>
        <w:br/>
      </w:r>
      <w:r>
        <w:t xml:space="preserve">BIC: 044525225</w:t>
      </w:r>
      <w:r>
        <w:br/>
      </w:r>
      <w:r>
        <w:t xml:space="preserve">Correspondent Account: 30101810400000000225</w:t>
      </w:r>
    </w:p>
    <w:p>
      <w:pPr>
        <w:pStyle w:val="BodyText"/>
      </w:pPr>
      <w:r>
        <w:t xml:space="preserve">Please reference Invoice Number</w:t>
      </w:r>
      <w:r>
        <w:t xml:space="preserve"> </w:t>
      </w:r>
      <w:r>
        <w:rPr>
          <w:bCs/>
          <w:b/>
        </w:rPr>
        <w:t xml:space="preserve">INV-RU-2023-0892</w:t>
      </w:r>
      <w:r>
        <w:t xml:space="preserve"> </w:t>
      </w:r>
      <w:r>
        <w:t xml:space="preserve">in the payment description. Late payments may incur a penalty fee of 0.1% per day in accordance with the Civil Code of the Russian Federation. All engineering designs remain the intellectual property of VoltTech until full payment is received.</w:t>
      </w:r>
    </w:p>
    <w:p>
      <w:pPr>
        <w:pStyle w:val="BodyText"/>
      </w:pPr>
      <w:r>
        <w:t xml:space="preserve">We thank you for choosing our Electrical Engineering expertise for your Moscow infrastructure project.</w:t>
      </w:r>
    </w:p>
    <w:bookmarkEnd w:id="24"/>
    <w:p>
      <w:pPr>
        <w:pStyle w:val="BodyText"/>
      </w:pPr>
      <w:r>
        <w:t xml:space="preserve">Authorized Signature</w:t>
      </w:r>
      <w:r>
        <w:br/>
      </w:r>
      <w:r>
        <w:rPr>
          <w:iCs/>
          <w:i/>
        </w:rPr>
        <w:t xml:space="preserve">Alexei Volkov, Chief Engineer</w:t>
      </w:r>
    </w:p>
    <w:p>
      <w:pPr>
        <w:pStyle w:val="BodyText"/>
      </w:pPr>
      <w:r>
        <w:t xml:space="preserve">Received By</w:t>
      </w:r>
      <w:r>
        <w:br/>
      </w:r>
      <w:r>
        <w:rPr>
          <w:iCs/>
          <w:i/>
        </w:rPr>
        <w:t xml:space="preserve">Moscow City Development Group</w:t>
      </w:r>
    </w:p>
    <w:p>
      <w:pPr>
        <w:pStyle w:val="BodyText"/>
      </w:pPr>
      <w:r>
        <w:t xml:space="preserve">VoltTech Engineering Solutions LLC | Registered in Moscow, Russia | INN: 7701234567</w:t>
      </w:r>
      <w:r>
        <w:br/>
      </w:r>
      <w:r>
        <w:t xml:space="preserve">This document is a valid legal Invoice for tax purposes in the Russian Federation.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Electrical Engineering Services - Moscow, Russia</dc:title>
  <dc:creator/>
  <dc:language>en</dc:language>
  <cp:keywords/>
  <dcterms:created xsi:type="dcterms:W3CDTF">2026-10-10T06:20:38Z</dcterms:created>
  <dcterms:modified xsi:type="dcterms:W3CDTF">2026-10-10T06:20:38Z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