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stanbul-power-engineering-ltd."/>
    <w:p>
      <w:pPr>
        <w:pStyle w:val="Heading1"/>
      </w:pPr>
      <w:r>
        <w:t xml:space="preserve">ISTANBUL POWER ENGINEERING LTD.</w:t>
      </w:r>
    </w:p>
    <w:p>
      <w:pPr>
        <w:pStyle w:val="FirstParagraph"/>
      </w:pPr>
      <w:r>
        <w:rPr>
          <w:bCs/>
          <w:b/>
        </w:rPr>
        <w:t xml:space="preserve">Lead Electrical Engineer:</w:t>
      </w:r>
      <w:r>
        <w:t xml:space="preserve"> </w:t>
      </w:r>
      <w:r>
        <w:t xml:space="preserve">Ahmet Yilmaz, P.E.</w:t>
      </w:r>
    </w:p>
    <w:p>
      <w:pPr>
        <w:pStyle w:val="BodyText"/>
      </w:pPr>
      <w:r>
        <w:t xml:space="preserve">Levent Mahallesi, Büyükdere Caddesi No: 185</w:t>
      </w:r>
    </w:p>
    <w:p>
      <w:pPr>
        <w:pStyle w:val="BodyText"/>
      </w:pPr>
      <w:r>
        <w:t xml:space="preserve">34394 Sarıyer, Istanbul, Turkey</w:t>
      </w:r>
    </w:p>
    <w:p>
      <w:pPr>
        <w:pStyle w:val="BodyText"/>
      </w:pPr>
      <w:r>
        <w:t xml:space="preserve">Tax ID (Vergi No): 123 456 78 90</w:t>
      </w:r>
    </w:p>
    <w:p>
      <w:pPr>
        <w:pStyle w:val="BodyText"/>
      </w:pPr>
      <w:r>
        <w:t xml:space="preserve">Email: billing@istanbulpowereng.com | Phone: +90 212 555 0199</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Galata Tower Development Group</w:t>
      </w:r>
    </w:p>
    <w:p>
      <w:pPr>
        <w:pStyle w:val="BodyText"/>
      </w:pPr>
      <w:r>
        <w:t xml:space="preserve">Atatürk Cad. No: 45</w:t>
      </w:r>
    </w:p>
    <w:p>
      <w:pPr>
        <w:pStyle w:val="BodyText"/>
      </w:pPr>
      <w:r>
        <w:t xml:space="preserve">34110 Beyoğlu, Istanbul, Turkey</w:t>
      </w:r>
    </w:p>
    <w:p>
      <w:pPr>
        <w:pStyle w:val="BodyText"/>
      </w:pPr>
      <w:r>
        <w:t xml:space="preserve">Contact: Mehmet Demir</w:t>
      </w:r>
    </w:p>
    <w:bookmarkEnd w:id="22"/>
    <w:p>
      <w:pPr>
        <w:pStyle w:val="BodyText"/>
      </w:pPr>
      <w:r>
        <w:rPr>
          <w:bCs/>
          <w:b/>
        </w:rPr>
        <w:t xml:space="preserve">Invoice Number:</w:t>
      </w:r>
      <w:r>
        <w:t xml:space="preserve"> </w:t>
      </w:r>
      <w:r>
        <w:t xml:space="preserve">INV-TR-2023-089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IST-GRID-MOD-2023</w:t>
      </w:r>
    </w:p>
    <w:bookmarkStart w:id="23" w:name="service-description"/>
    <w:p>
      <w:pPr>
        <w:pStyle w:val="Heading3"/>
      </w:pPr>
      <w:r>
        <w:t xml:space="preserve">Service Description</w:t>
      </w:r>
    </w:p>
    <w:p>
      <w:pPr>
        <w:pStyle w:val="FirstParagraph"/>
      </w:pPr>
      <w:r>
        <w:t xml:space="preserve">The following invoice details the professional services rendered by a licensed Electrical Engineer in accordance with the regulations of the Istanbul Chamber of Electrical Engineers (İMMO). These services were executed within the jurisdiction of Turkey, Istanbul, focusing on high-voltage grid integration and safety compliance.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Electrical Engineering Services</w:t>
            </w:r>
          </w:p>
        </w:tc>
        <w:tc>
          <w:tcPr/>
          <w:p>
            <w:pPr>
              <w:pStyle w:val="Compact"/>
              <w:jc w:val="left"/>
            </w:pPr>
            <w:r>
              <w:t xml:space="preserve">Hours / Qty</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Site Survey and Load Analysis:</w:t>
            </w:r>
            <w:r>
              <w:t xml:space="preserve"> </w:t>
            </w:r>
            <w:r>
              <w:t xml:space="preserve">Comprehensive on-site inspection of the existing electrical infrastructure at the Beyoğlu facility. The Electrical Engineer conducted a detailed load flow analysis to determine capacity requirements for the new wing expansion, ensuring compliance with Turkish Electrical Installation Standards (TSE).</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Single Line Diagram (SLD) Design:</w:t>
            </w:r>
            <w:r>
              <w:t xml:space="preserve"> </w:t>
            </w:r>
            <w:r>
              <w:t xml:space="preserve">Creation of updated Single Line Diagrams for the main distribution board and sub-stations. This technical documentation is critical for the municipal approval process in Istanbul and ensures accurate representation of the power distribution network.</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Lightning Protection System Design:</w:t>
            </w:r>
            <w:r>
              <w:t xml:space="preserve"> </w:t>
            </w:r>
            <w:r>
              <w:t xml:space="preserve">Design of a Type 1 and Type 2 lightning protection system tailored to the specific geographical risks of the Istanbul coastline. Includes calculation of strike termination networks and equipotential bonding requirements.</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4</w:t>
            </w:r>
          </w:p>
        </w:tc>
        <w:tc>
          <w:tcPr/>
          <w:p>
            <w:pPr>
              <w:pStyle w:val="Compact"/>
              <w:jc w:val="left"/>
            </w:pPr>
            <w:r>
              <w:rPr>
                <w:bCs/>
                <w:b/>
              </w:rPr>
              <w:t xml:space="preserve">Regulatory Compliance Review:</w:t>
            </w:r>
            <w:r>
              <w:t xml:space="preserve"> </w:t>
            </w:r>
            <w:r>
              <w:t xml:space="preserve">Review of all electrical schematics against the Turkish Electrical Works Regulation (TEK) and local Istanbul municipality bylaws. The Electrical Engineer verified that all safety distances, grounding resistance values, and circuit protection devices meet national safety codes.</w:t>
            </w:r>
          </w:p>
        </w:tc>
        <w:tc>
          <w:tcPr/>
          <w:p>
            <w:pPr>
              <w:pStyle w:val="Compact"/>
              <w:jc w:val="left"/>
            </w:pPr>
            <w:r>
              <w:t xml:space="preserve">8</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Energy Efficiency Consultation:</w:t>
            </w:r>
            <w:r>
              <w:t xml:space="preserve"> </w:t>
            </w:r>
            <w:r>
              <w:t xml:space="preserve">Proposal for LED retrofitting and smart metering integration to reduce operational costs. This service aligns with Turkey's national energy efficiency goals and provides a roadmap for sustainable electrical management in the facility.</w:t>
            </w:r>
          </w:p>
        </w:tc>
        <w:tc>
          <w:tcPr/>
          <w:p>
            <w:pPr>
              <w:pStyle w:val="Compact"/>
              <w:jc w:val="left"/>
            </w:pPr>
            <w:r>
              <w:t xml:space="preserve">5</w:t>
            </w:r>
          </w:p>
        </w:tc>
        <w:tc>
          <w:tcPr/>
          <w:p>
            <w:pPr>
              <w:pStyle w:val="Compact"/>
              <w:jc w:val="left"/>
            </w:pPr>
            <w:r>
              <w:t xml:space="preserve">1,500.00</w:t>
            </w:r>
          </w:p>
        </w:tc>
        <w:tc>
          <w:tcPr/>
          <w:p>
            <w:pPr>
              <w:pStyle w:val="Compact"/>
              <w:jc w:val="left"/>
            </w:pPr>
            <w:r>
              <w:t xml:space="preserve">7,500.00</w:t>
            </w:r>
          </w:p>
        </w:tc>
      </w:tr>
    </w:tbl>
    <w:bookmarkEnd w:id="23"/>
    <w:p>
      <w:pPr>
        <w:pStyle w:val="BodyText"/>
      </w:pPr>
      <w:r>
        <w:t xml:space="preserve">Subtotal:</w:t>
      </w:r>
      <w:r>
        <w:t xml:space="preserve"> </w:t>
      </w:r>
      <w:r>
        <w:t xml:space="preserve">90,000.00 TRY</w:t>
      </w:r>
    </w:p>
    <w:p>
      <w:pPr>
        <w:pStyle w:val="BodyText"/>
      </w:pPr>
      <w:r>
        <w:t xml:space="preserve">VAT (KDV) 20%:</w:t>
      </w:r>
      <w:r>
        <w:t xml:space="preserve"> </w:t>
      </w:r>
      <w:r>
        <w:t xml:space="preserve">18,000.00 TRY</w:t>
      </w:r>
    </w:p>
    <w:p>
      <w:pPr>
        <w:pStyle w:val="BodyText"/>
      </w:pPr>
      <w:r>
        <w:t xml:space="preserve">TOTAL DUE:</w:t>
      </w:r>
      <w:r>
        <w:t xml:space="preserve"> </w:t>
      </w:r>
      <w:r>
        <w:t xml:space="preserve">108,000.00 TRY</w:t>
      </w:r>
    </w:p>
    <w:bookmarkStart w:id="24"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interest at the rate prescribed by the Turkish Commercial Code.</w:t>
      </w:r>
    </w:p>
    <w:p>
      <w:pPr>
        <w:pStyle w:val="BodyText"/>
      </w:pPr>
      <w:r>
        <w:t xml:space="preserve">2.</w:t>
      </w:r>
      <w:r>
        <w:t xml:space="preserve"> </w:t>
      </w:r>
      <w:r>
        <w:rPr>
          <w:bCs/>
          <w:b/>
        </w:rPr>
        <w:t xml:space="preserve">Bank Details:</w:t>
      </w:r>
      <w:r>
        <w:t xml:space="preserve"> </w:t>
      </w:r>
      <w:r>
        <w:t xml:space="preserve">Please make payments via bank transfer to the following account:</w:t>
      </w:r>
      <w:r>
        <w:br/>
      </w:r>
      <w:r>
        <w:t xml:space="preserve">Bank: İş Bankası A.Ş.</w:t>
      </w:r>
      <w:r>
        <w:br/>
      </w:r>
      <w:r>
        <w:t xml:space="preserve">IBAN: TR33 0006 4000 0012 3456 7890 12</w:t>
      </w:r>
      <w:r>
        <w:br/>
      </w:r>
      <w:r>
        <w:t xml:space="preserve">SWIFT: ISBKTRIS</w:t>
      </w:r>
    </w:p>
    <w:p>
      <w:pPr>
        <w:pStyle w:val="BodyText"/>
      </w:pPr>
      <w:r>
        <w:t xml:space="preserve">3.</w:t>
      </w:r>
      <w:r>
        <w:t xml:space="preserve"> </w:t>
      </w:r>
      <w:r>
        <w:rPr>
          <w:bCs/>
          <w:b/>
        </w:rPr>
        <w:t xml:space="preserve">Professional Liability:</w:t>
      </w:r>
      <w:r>
        <w:t xml:space="preserve"> </w:t>
      </w:r>
      <w:r>
        <w:t xml:space="preserve">The services provided by the Electrical Engineer are based on the information available at the time of the project. Istanbul Power Engineering Ltd. adheres to the highest standards of professional ethics and technical accuracy.</w:t>
      </w:r>
    </w:p>
    <w:p>
      <w:pPr>
        <w:pStyle w:val="BodyText"/>
      </w:pPr>
      <w:r>
        <w:t xml:space="preserve">4.</w:t>
      </w:r>
      <w:r>
        <w:t xml:space="preserve"> </w:t>
      </w:r>
      <w:r>
        <w:rPr>
          <w:bCs/>
          <w:b/>
        </w:rPr>
        <w:t xml:space="preserve">Jurisdiction:</w:t>
      </w:r>
      <w:r>
        <w:t xml:space="preserve"> </w:t>
      </w:r>
      <w:r>
        <w:t xml:space="preserve">This invoice and the associated services are governed by the laws of the Republic of Turkey. Any disputes arising from this transaction shall be subject to the jurisdiction of the courts in Istanbul.</w:t>
      </w:r>
    </w:p>
    <w:p>
      <w:pPr>
        <w:pStyle w:val="BodyText"/>
      </w:pPr>
      <w:r>
        <w:t xml:space="preserve">5.</w:t>
      </w:r>
      <w:r>
        <w:t xml:space="preserve"> </w:t>
      </w:r>
      <w:r>
        <w:rPr>
          <w:bCs/>
          <w:b/>
        </w:rPr>
        <w:t xml:space="preserve">Validity:</w:t>
      </w:r>
      <w:r>
        <w:t xml:space="preserve"> </w:t>
      </w:r>
      <w:r>
        <w:t xml:space="preserve">This invoice is valid for the specific project referenced above. Any additional services requested outside the scope of this agreement will be billed separately.</w:t>
      </w:r>
    </w:p>
    <w:bookmarkEnd w:id="24"/>
    <w:p>
      <w:pPr>
        <w:pStyle w:val="BodyText"/>
      </w:pPr>
      <w:r>
        <w:rPr>
          <w:bCs/>
          <w:b/>
        </w:rPr>
        <w:t xml:space="preserve">Ahmet Yilmaz</w:t>
      </w:r>
    </w:p>
    <w:p>
      <w:pPr>
        <w:pStyle w:val="BodyText"/>
      </w:pPr>
      <w:r>
        <w:t xml:space="preserve">Lead Electrical Engineer</w:t>
      </w:r>
    </w:p>
    <w:p>
      <w:pPr>
        <w:pStyle w:val="BodyText"/>
      </w:pPr>
      <w:r>
        <w:t xml:space="preserve">Signature</w:t>
      </w:r>
    </w:p>
    <w:p>
      <w:pPr>
        <w:pStyle w:val="BodyText"/>
      </w:pPr>
      <w:r>
        <w:rPr>
          <w:bCs/>
          <w:b/>
        </w:rPr>
        <w:t xml:space="preserve">Authorized Representative</w:t>
      </w:r>
    </w:p>
    <w:p>
      <w:pPr>
        <w:pStyle w:val="BodyText"/>
      </w:pPr>
      <w:r>
        <w:t xml:space="preserve">Galata Tower Development Group</w:t>
      </w:r>
    </w:p>
    <w:p>
      <w:pPr>
        <w:pStyle w:val="BodyText"/>
      </w:pPr>
      <w:r>
        <w:t xml:space="preserve">Signature</w:t>
      </w:r>
    </w:p>
    <w:p>
      <w:pPr>
        <w:pStyle w:val="BodyText"/>
      </w:pPr>
      <w:r>
        <w:t xml:space="preserve">Thank you for your business. We are committed to providing top-tier electrical engineering solutions in Istanbul and throughout Turkey.</w:t>
      </w:r>
    </w:p>
    <w:p>
      <w:pPr>
        <w:pStyle w:val="BodyText"/>
      </w:pPr>
      <w:r>
        <w:t xml:space="preserve">Generated on October 24, 2023 | Invoice ID: INV-TR-2023-089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Istanbul, Turkey</dc:title>
  <dc:creator/>
  <dc:language>en</dc:language>
  <cp:keywords/>
  <dcterms:created xsi:type="dcterms:W3CDTF">2026-10-10T02:27:30Z</dcterms:created>
  <dcterms:modified xsi:type="dcterms:W3CDTF">2026-10-10T02:27:30Z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